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V w:val="single" w:sz="24" w:space="0" w:color="000000" w:themeColor="text1"/>
        </w:tblBorders>
        <w:tblLook w:val="04A0"/>
      </w:tblPr>
      <w:tblGrid>
        <w:gridCol w:w="6155"/>
        <w:gridCol w:w="2127"/>
      </w:tblGrid>
      <w:tr w:rsidR="001A5289" w:rsidTr="00A2180E">
        <w:trPr>
          <w:trHeight w:val="604"/>
        </w:trPr>
        <w:tc>
          <w:tcPr>
            <w:tcW w:w="6155" w:type="dxa"/>
          </w:tcPr>
          <w:p w:rsidR="001A5289" w:rsidRPr="003E5F4F" w:rsidRDefault="000A487F" w:rsidP="005A39C8">
            <w:pPr>
              <w:bidi w:val="0"/>
              <w:jc w:val="center"/>
              <w:rPr>
                <w:rFonts w:asciiTheme="minorBidi" w:hAnsiTheme="minorBidi"/>
                <w:sz w:val="36"/>
                <w:szCs w:val="36"/>
                <w:lang w:bidi="ar-JO"/>
              </w:rPr>
            </w:pPr>
            <w:r w:rsidRPr="000A487F">
              <w:rPr>
                <w:noProof/>
                <w:sz w:val="36"/>
                <w:szCs w:val="36"/>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B626F3" w:rsidRPr="00495326" w:rsidRDefault="00B626F3"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5A39C8">
              <w:rPr>
                <w:rFonts w:asciiTheme="minorBidi" w:eastAsiaTheme="minorBidi" w:hAnsiTheme="minorBidi"/>
                <w:sz w:val="36"/>
                <w:szCs w:val="36"/>
                <w:lang w:bidi="ar-JO"/>
              </w:rPr>
              <w:t>15</w:t>
            </w:r>
          </w:p>
        </w:tc>
        <w:tc>
          <w:tcPr>
            <w:tcW w:w="2127" w:type="dxa"/>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A2180E">
        <w:trPr>
          <w:trHeight w:val="604"/>
        </w:trPr>
        <w:tc>
          <w:tcPr>
            <w:tcW w:w="6155" w:type="dxa"/>
          </w:tcPr>
          <w:p w:rsidR="001A5289" w:rsidRPr="003E5F4F" w:rsidRDefault="005A39C8" w:rsidP="005A39C8">
            <w:pPr>
              <w:bidi w:val="0"/>
              <w:spacing w:after="200" w:line="276" w:lineRule="auto"/>
              <w:jc w:val="center"/>
            </w:pPr>
            <w:r>
              <w:rPr>
                <w:sz w:val="36"/>
                <w:szCs w:val="36"/>
                <w:lang w:bidi="ar-JO"/>
              </w:rPr>
              <w:t>17</w:t>
            </w:r>
            <w:r w:rsidR="5722861D" w:rsidRPr="5722861D">
              <w:rPr>
                <w:sz w:val="36"/>
                <w:szCs w:val="36"/>
                <w:lang w:bidi="ar-JO"/>
              </w:rPr>
              <w:t>/</w:t>
            </w:r>
            <w:r>
              <w:rPr>
                <w:sz w:val="36"/>
                <w:szCs w:val="36"/>
                <w:lang w:bidi="ar-JO"/>
              </w:rPr>
              <w:t>2</w:t>
            </w:r>
            <w:r w:rsidR="5722861D" w:rsidRPr="5722861D">
              <w:rPr>
                <w:sz w:val="36"/>
                <w:szCs w:val="36"/>
                <w:lang w:bidi="ar-JO"/>
              </w:rPr>
              <w:t>/201</w:t>
            </w:r>
            <w:r>
              <w:rPr>
                <w:sz w:val="36"/>
                <w:szCs w:val="36"/>
                <w:lang w:bidi="ar-JO"/>
              </w:rPr>
              <w:t>6</w:t>
            </w:r>
          </w:p>
        </w:tc>
        <w:tc>
          <w:tcPr>
            <w:tcW w:w="2127" w:type="dxa"/>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A2180E">
        <w:trPr>
          <w:trHeight w:val="604"/>
        </w:trPr>
        <w:tc>
          <w:tcPr>
            <w:tcW w:w="6155" w:type="dxa"/>
          </w:tcPr>
          <w:p w:rsidR="001A5289" w:rsidRPr="003E5F4F" w:rsidRDefault="005A39C8" w:rsidP="001A5289">
            <w:pPr>
              <w:bidi w:val="0"/>
              <w:jc w:val="center"/>
              <w:rPr>
                <w:sz w:val="36"/>
                <w:szCs w:val="36"/>
                <w:rtl/>
                <w:lang w:bidi="ar-JO"/>
              </w:rPr>
            </w:pPr>
            <w:proofErr w:type="spellStart"/>
            <w:r>
              <w:rPr>
                <w:sz w:val="36"/>
                <w:szCs w:val="36"/>
                <w:lang w:bidi="ar-JO"/>
              </w:rPr>
              <w:t>Ashraf</w:t>
            </w:r>
            <w:proofErr w:type="spellEnd"/>
            <w:r>
              <w:rPr>
                <w:sz w:val="36"/>
                <w:szCs w:val="36"/>
                <w:lang w:bidi="ar-JO"/>
              </w:rPr>
              <w:t xml:space="preserve"> </w:t>
            </w:r>
            <w:proofErr w:type="spellStart"/>
            <w:r>
              <w:rPr>
                <w:sz w:val="36"/>
                <w:szCs w:val="36"/>
                <w:lang w:bidi="ar-JO"/>
              </w:rPr>
              <w:t>Abukaraky</w:t>
            </w:r>
            <w:proofErr w:type="spellEnd"/>
          </w:p>
        </w:tc>
        <w:tc>
          <w:tcPr>
            <w:tcW w:w="2127" w:type="dxa"/>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A2180E">
        <w:trPr>
          <w:trHeight w:val="604"/>
        </w:trPr>
        <w:tc>
          <w:tcPr>
            <w:tcW w:w="6155" w:type="dxa"/>
          </w:tcPr>
          <w:p w:rsidR="00A2180E" w:rsidRPr="00A2180E" w:rsidRDefault="00A2180E" w:rsidP="00A2180E">
            <w:pPr>
              <w:bidi w:val="0"/>
              <w:jc w:val="center"/>
              <w:rPr>
                <w:rFonts w:cs="Fanan"/>
                <w:sz w:val="8"/>
                <w:szCs w:val="8"/>
              </w:rPr>
            </w:pPr>
          </w:p>
          <w:p w:rsidR="00A2180E" w:rsidRPr="00A2180E" w:rsidRDefault="00A2180E" w:rsidP="00A2180E">
            <w:pPr>
              <w:bidi w:val="0"/>
              <w:jc w:val="center"/>
              <w:rPr>
                <w:rFonts w:cs="Fanan"/>
                <w:sz w:val="40"/>
                <w:szCs w:val="40"/>
              </w:rPr>
            </w:pPr>
            <w:r w:rsidRPr="00A2180E">
              <w:rPr>
                <w:rFonts w:cs="Fanan" w:hint="cs"/>
                <w:sz w:val="40"/>
                <w:szCs w:val="40"/>
                <w:rtl/>
                <w:lang w:bidi="ar-JO"/>
              </w:rPr>
              <w:t>علاء مطـر</w:t>
            </w:r>
          </w:p>
        </w:tc>
        <w:tc>
          <w:tcPr>
            <w:tcW w:w="2127" w:type="dxa"/>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0A487F"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B626F3" w:rsidRPr="00902914" w:rsidRDefault="00B626F3"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001A5289">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B626F3" w:rsidRPr="00C00179" w:rsidRDefault="00B626F3"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B626F3" w:rsidRPr="00C00179" w:rsidRDefault="00B626F3"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B626F3" w:rsidRPr="00C00179" w:rsidRDefault="00B626F3"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B626F3" w:rsidRPr="0096607A" w:rsidRDefault="00B626F3" w:rsidP="001A5289">
                  <w:pPr>
                    <w:jc w:val="right"/>
                    <w:rPr>
                      <w:rFonts w:ascii="Balthazar" w:hAnsi="Balthazar"/>
                      <w:sz w:val="24"/>
                      <w:szCs w:val="24"/>
                      <w:lang w:bidi="ar-JO"/>
                    </w:rPr>
                  </w:pPr>
                  <w:r w:rsidRPr="0096607A">
                    <w:rPr>
                      <w:rFonts w:ascii="Balthazar" w:hAnsi="Balthazar"/>
                      <w:sz w:val="24"/>
                      <w:szCs w:val="24"/>
                      <w:lang w:bidi="ar-JO"/>
                    </w:rPr>
                    <w:t xml:space="preserve">Price &amp; Date of printing: </w:t>
                  </w:r>
                </w:p>
                <w:p w:rsidR="00B626F3" w:rsidRPr="004E6094" w:rsidRDefault="00B626F3" w:rsidP="001A5289">
                  <w:pPr>
                    <w:jc w:val="right"/>
                    <w:rPr>
                      <w:rFonts w:ascii="Balthazar" w:hAnsi="Balthazar"/>
                      <w:sz w:val="28"/>
                      <w:szCs w:val="28"/>
                      <w:lang w:bidi="ar-JO"/>
                    </w:rPr>
                  </w:pPr>
                </w:p>
                <w:p w:rsidR="00B626F3" w:rsidRPr="004E6094" w:rsidRDefault="00B626F3"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B626F3" w:rsidRPr="00154EEC" w:rsidRDefault="00B626F3"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B626F3" w:rsidRPr="003C50C2" w:rsidRDefault="00B626F3"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B626F3" w:rsidRPr="003C50C2" w:rsidRDefault="00B626F3"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B626F3" w:rsidRPr="003C50C2" w:rsidRDefault="00B626F3"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0A487F" w:rsidP="001A5289">
      <w:pPr>
        <w:bidi w:val="0"/>
        <w:rPr>
          <w:rtl/>
        </w:rPr>
      </w:pPr>
      <w:r>
        <w:rPr>
          <w:noProof/>
          <w:rtl/>
        </w:rPr>
        <w:pict>
          <v:shape id="Text Box 18" o:spid="_x0000_s1034" type="#_x0000_t202" style="position:absolute;margin-left:74.25pt;margin-top:686.65pt;width:260.2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B626F3" w:rsidRPr="00DD516E" w:rsidRDefault="00B626F3"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p>
    <w:p w:rsidR="14906038" w:rsidRDefault="005A39C8">
      <w:pPr>
        <w:sectPr w:rsidR="14906038" w:rsidSect="00B90F67">
          <w:headerReference w:type="default" r:id="rId23"/>
          <w:footerReference w:type="default" r:id="rId24"/>
          <w:pgSz w:w="11906" w:h="16838"/>
          <w:pgMar w:top="1440" w:right="1800" w:bottom="1440" w:left="1800" w:header="708" w:footer="708" w:gutter="0"/>
          <w:cols w:space="708"/>
          <w:titlePg/>
          <w:docGrid w:linePitch="360"/>
        </w:sectPr>
      </w:pPr>
      <w:r w:rsidRPr="005A39C8">
        <w:rPr>
          <w:rFonts w:cs="Arial"/>
          <w:noProof/>
          <w:rtl/>
        </w:rPr>
        <w:drawing>
          <wp:anchor distT="0" distB="0" distL="114300" distR="114300" simplePos="0" relativeHeight="251686912" behindDoc="0" locked="0" layoutInCell="1" allowOverlap="1">
            <wp:simplePos x="0" y="0"/>
            <wp:positionH relativeFrom="column">
              <wp:posOffset>4112284</wp:posOffset>
            </wp:positionH>
            <wp:positionV relativeFrom="paragraph">
              <wp:posOffset>1447333</wp:posOffset>
            </wp:positionV>
            <wp:extent cx="1870135" cy="86947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l="53592" t="37504" r="26817" b="46796"/>
                    <a:stretch>
                      <a:fillRect/>
                    </a:stretch>
                  </pic:blipFill>
                  <pic:spPr bwMode="auto">
                    <a:xfrm>
                      <a:off x="0" y="0"/>
                      <a:ext cx="1870135" cy="869470"/>
                    </a:xfrm>
                    <a:prstGeom prst="rect">
                      <a:avLst/>
                    </a:prstGeom>
                    <a:noFill/>
                    <a:ln w="9525">
                      <a:noFill/>
                      <a:miter lim="800000"/>
                      <a:headEnd/>
                      <a:tailEnd/>
                    </a:ln>
                  </pic:spPr>
                </pic:pic>
              </a:graphicData>
            </a:graphic>
          </wp:anchor>
        </w:drawing>
      </w:r>
    </w:p>
    <w:p w:rsidR="001A5289" w:rsidRPr="0041185F" w:rsidRDefault="0041185F" w:rsidP="0041185F">
      <w:pPr>
        <w:bidi w:val="0"/>
        <w:jc w:val="center"/>
        <w:rPr>
          <w:rFonts w:ascii="Arial Black" w:hAnsi="Arial Black"/>
          <w:sz w:val="44"/>
          <w:szCs w:val="44"/>
        </w:rPr>
      </w:pPr>
      <w:r>
        <w:rPr>
          <w:rFonts w:ascii="Arial Black" w:hAnsi="Arial Black"/>
          <w:sz w:val="44"/>
          <w:szCs w:val="44"/>
        </w:rPr>
        <w:lastRenderedPageBreak/>
        <w:t>Initial Evaluation and Management of Maxillofacial Injuries</w:t>
      </w:r>
    </w:p>
    <w:p w:rsidR="00CE2721" w:rsidRDefault="00CE2721" w:rsidP="003B0C87">
      <w:pPr>
        <w:bidi w:val="0"/>
        <w:jc w:val="both"/>
        <w:rPr>
          <w:sz w:val="28"/>
          <w:szCs w:val="28"/>
        </w:rPr>
      </w:pPr>
    </w:p>
    <w:p w:rsidR="0096607A" w:rsidRPr="0096607A" w:rsidRDefault="0096607A" w:rsidP="0096607A">
      <w:pPr>
        <w:keepNext/>
        <w:framePr w:dropCap="margin" w:lines="2" w:wrap="around" w:vAnchor="text" w:hAnchor="page"/>
        <w:bidi w:val="0"/>
        <w:spacing w:after="0" w:line="786" w:lineRule="exact"/>
        <w:jc w:val="both"/>
        <w:textAlignment w:val="baseline"/>
        <w:rPr>
          <w:position w:val="-3"/>
          <w:sz w:val="94"/>
          <w:szCs w:val="94"/>
        </w:rPr>
      </w:pPr>
      <w:r w:rsidRPr="0096607A">
        <w:rPr>
          <w:position w:val="-3"/>
          <w:sz w:val="94"/>
          <w:szCs w:val="94"/>
        </w:rPr>
        <w:t xml:space="preserve">     W</w:t>
      </w:r>
    </w:p>
    <w:p w:rsidR="00F55442" w:rsidRDefault="0041185F" w:rsidP="00CE2721">
      <w:pPr>
        <w:bidi w:val="0"/>
        <w:jc w:val="both"/>
        <w:rPr>
          <w:sz w:val="28"/>
          <w:szCs w:val="28"/>
        </w:rPr>
      </w:pPr>
      <w:r>
        <w:rPr>
          <w:sz w:val="28"/>
          <w:szCs w:val="28"/>
        </w:rPr>
        <w:t xml:space="preserve">hen talking about trauma to the face initial assessment is of </w:t>
      </w:r>
      <w:r w:rsidR="00115028">
        <w:rPr>
          <w:sz w:val="28"/>
          <w:szCs w:val="28"/>
        </w:rPr>
        <w:t xml:space="preserve">substantial importance; this is because maxillofacial injuries are associated with a number of risks to vital structures in the skull and maxillofacial complex e.g. airway, brain, orbits, nerves and sinuses. Furthermore, this area of maxillofacial and </w:t>
      </w:r>
      <w:proofErr w:type="spellStart"/>
      <w:r w:rsidR="00115028">
        <w:rPr>
          <w:sz w:val="28"/>
          <w:szCs w:val="28"/>
        </w:rPr>
        <w:t>peri</w:t>
      </w:r>
      <w:proofErr w:type="spellEnd"/>
      <w:r w:rsidR="00115028">
        <w:rPr>
          <w:sz w:val="28"/>
          <w:szCs w:val="28"/>
        </w:rPr>
        <w:t>-oral structures serves</w:t>
      </w:r>
      <w:r w:rsidR="003B0C87">
        <w:rPr>
          <w:sz w:val="28"/>
          <w:szCs w:val="28"/>
        </w:rPr>
        <w:t xml:space="preserve"> an important role regarding appearance and esthetics and injuries that compromise this role will definitely result in negative psychological and social outcomes to the individual.  More than 50% of patients with these injuries have multisystem trauma that require coordinated management involving different surgical specialties where each health care provider act</w:t>
      </w:r>
      <w:r w:rsidR="00F55442">
        <w:rPr>
          <w:sz w:val="28"/>
          <w:szCs w:val="28"/>
        </w:rPr>
        <w:t xml:space="preserve"> as a member of the team. </w:t>
      </w:r>
    </w:p>
    <w:p w:rsidR="00880372" w:rsidRDefault="00880372" w:rsidP="00CE2721">
      <w:pPr>
        <w:bidi w:val="0"/>
        <w:jc w:val="both"/>
        <w:rPr>
          <w:sz w:val="28"/>
          <w:szCs w:val="28"/>
        </w:rPr>
        <w:sectPr w:rsidR="00880372" w:rsidSect="00880372">
          <w:pgSz w:w="11906" w:h="16838" w:code="9"/>
          <w:pgMar w:top="284" w:right="284" w:bottom="284" w:left="284" w:header="283" w:footer="709" w:gutter="284"/>
          <w:pgNumType w:fmt="numberInDash" w:start="1"/>
          <w:cols w:space="708"/>
          <w:docGrid w:linePitch="360"/>
        </w:sectPr>
      </w:pPr>
    </w:p>
    <w:p w:rsidR="00CE2721" w:rsidRDefault="00CE2721" w:rsidP="00CE2721">
      <w:pPr>
        <w:bidi w:val="0"/>
        <w:jc w:val="both"/>
        <w:rPr>
          <w:sz w:val="28"/>
          <w:szCs w:val="28"/>
        </w:rPr>
      </w:pPr>
    </w:p>
    <w:p w:rsidR="0041185F" w:rsidRPr="00F55442" w:rsidRDefault="00F55442" w:rsidP="00B626F3">
      <w:pPr>
        <w:bidi w:val="0"/>
        <w:jc w:val="both"/>
        <w:rPr>
          <w:rFonts w:ascii="Arial Black" w:hAnsi="Arial Black" w:cs="Aharoni"/>
          <w:sz w:val="28"/>
          <w:szCs w:val="28"/>
        </w:rPr>
      </w:pPr>
      <w:r w:rsidRPr="00F55442">
        <w:rPr>
          <w:rFonts w:ascii="Arial Black" w:hAnsi="Arial Black" w:cs="Aharoni"/>
          <w:sz w:val="28"/>
          <w:szCs w:val="28"/>
        </w:rPr>
        <w:t xml:space="preserve">Etiology: </w:t>
      </w:r>
      <w:r w:rsidR="003B0C87" w:rsidRPr="00F55442">
        <w:rPr>
          <w:rFonts w:ascii="Arial Black" w:hAnsi="Arial Black" w:cs="Aharoni"/>
          <w:sz w:val="28"/>
          <w:szCs w:val="28"/>
        </w:rPr>
        <w:t xml:space="preserve">  </w:t>
      </w:r>
    </w:p>
    <w:p w:rsidR="001A5289" w:rsidRDefault="00F55442" w:rsidP="00642C0B">
      <w:pPr>
        <w:bidi w:val="0"/>
        <w:jc w:val="both"/>
        <w:rPr>
          <w:sz w:val="28"/>
          <w:szCs w:val="28"/>
        </w:rPr>
      </w:pPr>
      <w:r>
        <w:t xml:space="preserve">     </w:t>
      </w:r>
      <w:r>
        <w:rPr>
          <w:sz w:val="28"/>
          <w:szCs w:val="28"/>
        </w:rPr>
        <w:t xml:space="preserve"> The causes behind maxillofacial injuries differ from one country or population to the other i.e. the causes of maxillofacial trauma in developed countries are different than the causes in developing countries</w:t>
      </w:r>
      <w:r w:rsidR="00642C0B">
        <w:rPr>
          <w:sz w:val="28"/>
          <w:szCs w:val="28"/>
        </w:rPr>
        <w:t>, for example the more developed the country is the less motor vehicle accident (MVA) is the cause of maxillofacial injuries and</w:t>
      </w:r>
      <w:r w:rsidR="00CE2721">
        <w:rPr>
          <w:sz w:val="28"/>
          <w:szCs w:val="28"/>
        </w:rPr>
        <w:t xml:space="preserve"> the possibility of</w:t>
      </w:r>
      <w:r w:rsidR="00642C0B">
        <w:rPr>
          <w:sz w:val="28"/>
          <w:szCs w:val="28"/>
        </w:rPr>
        <w:t xml:space="preserve"> other causes increase such as sport injury and personal violence injuries.</w:t>
      </w:r>
    </w:p>
    <w:p w:rsidR="00CE2721" w:rsidRDefault="00CE2721" w:rsidP="00CE2721">
      <w:pPr>
        <w:bidi w:val="0"/>
        <w:jc w:val="both"/>
        <w:rPr>
          <w:sz w:val="28"/>
          <w:szCs w:val="28"/>
        </w:rPr>
      </w:pPr>
      <w:r>
        <w:rPr>
          <w:sz w:val="28"/>
          <w:szCs w:val="28"/>
        </w:rPr>
        <w:t>General causes of maxillofacial injuries:</w:t>
      </w:r>
    </w:p>
    <w:p w:rsidR="00CE2721" w:rsidRDefault="00CE2721" w:rsidP="00CE2721">
      <w:pPr>
        <w:pStyle w:val="ListParagraph"/>
        <w:numPr>
          <w:ilvl w:val="0"/>
          <w:numId w:val="1"/>
        </w:numPr>
        <w:bidi w:val="0"/>
        <w:jc w:val="both"/>
        <w:rPr>
          <w:sz w:val="28"/>
          <w:szCs w:val="28"/>
        </w:rPr>
      </w:pPr>
      <w:r>
        <w:rPr>
          <w:sz w:val="28"/>
          <w:szCs w:val="28"/>
        </w:rPr>
        <w:t>Motor vehicle accidents (MVA).</w:t>
      </w:r>
    </w:p>
    <w:p w:rsidR="00CE2721" w:rsidRDefault="00CE2721" w:rsidP="00CE2721">
      <w:pPr>
        <w:pStyle w:val="ListParagraph"/>
        <w:numPr>
          <w:ilvl w:val="0"/>
          <w:numId w:val="1"/>
        </w:numPr>
        <w:bidi w:val="0"/>
        <w:jc w:val="both"/>
        <w:rPr>
          <w:sz w:val="28"/>
          <w:szCs w:val="28"/>
        </w:rPr>
      </w:pPr>
      <w:r>
        <w:rPr>
          <w:sz w:val="28"/>
          <w:szCs w:val="28"/>
        </w:rPr>
        <w:t>Falls.</w:t>
      </w:r>
    </w:p>
    <w:p w:rsidR="00CE2721" w:rsidRDefault="00CE2721" w:rsidP="00CE2721">
      <w:pPr>
        <w:pStyle w:val="ListParagraph"/>
        <w:numPr>
          <w:ilvl w:val="0"/>
          <w:numId w:val="1"/>
        </w:numPr>
        <w:bidi w:val="0"/>
        <w:jc w:val="both"/>
        <w:rPr>
          <w:sz w:val="28"/>
          <w:szCs w:val="28"/>
        </w:rPr>
      </w:pPr>
      <w:r>
        <w:rPr>
          <w:sz w:val="28"/>
          <w:szCs w:val="28"/>
        </w:rPr>
        <w:t>Violence</w:t>
      </w:r>
    </w:p>
    <w:p w:rsidR="00CE2721" w:rsidRDefault="00CE2721" w:rsidP="00CE2721">
      <w:pPr>
        <w:pStyle w:val="ListParagraph"/>
        <w:numPr>
          <w:ilvl w:val="0"/>
          <w:numId w:val="1"/>
        </w:numPr>
        <w:bidi w:val="0"/>
        <w:jc w:val="both"/>
        <w:rPr>
          <w:sz w:val="28"/>
          <w:szCs w:val="28"/>
        </w:rPr>
      </w:pPr>
      <w:r>
        <w:rPr>
          <w:sz w:val="28"/>
          <w:szCs w:val="28"/>
        </w:rPr>
        <w:t>Sports.</w:t>
      </w:r>
    </w:p>
    <w:p w:rsidR="00CE2721" w:rsidRPr="00CE2721" w:rsidRDefault="00CE2721" w:rsidP="00CE2721">
      <w:pPr>
        <w:pStyle w:val="ListParagraph"/>
        <w:numPr>
          <w:ilvl w:val="0"/>
          <w:numId w:val="1"/>
        </w:numPr>
        <w:bidi w:val="0"/>
        <w:jc w:val="both"/>
        <w:rPr>
          <w:sz w:val="28"/>
          <w:szCs w:val="28"/>
        </w:rPr>
      </w:pPr>
      <w:r>
        <w:rPr>
          <w:sz w:val="28"/>
          <w:szCs w:val="28"/>
        </w:rPr>
        <w:t xml:space="preserve">Work accidents. </w:t>
      </w:r>
    </w:p>
    <w:p w:rsidR="00E12B45" w:rsidRDefault="00E12B45" w:rsidP="00E12B45">
      <w:pPr>
        <w:bidi w:val="0"/>
        <w:jc w:val="both"/>
        <w:rPr>
          <w:sz w:val="28"/>
          <w:szCs w:val="28"/>
        </w:rPr>
      </w:pPr>
    </w:p>
    <w:p w:rsidR="00CE2721" w:rsidRDefault="00CE2721" w:rsidP="00CE2721">
      <w:pPr>
        <w:bidi w:val="0"/>
        <w:jc w:val="both"/>
        <w:rPr>
          <w:sz w:val="28"/>
          <w:szCs w:val="28"/>
        </w:rPr>
      </w:pPr>
    </w:p>
    <w:p w:rsidR="00CE2721" w:rsidRDefault="00CE2721" w:rsidP="00CE2721">
      <w:pPr>
        <w:bidi w:val="0"/>
        <w:jc w:val="both"/>
        <w:rPr>
          <w:sz w:val="28"/>
          <w:szCs w:val="28"/>
        </w:rPr>
      </w:pPr>
    </w:p>
    <w:p w:rsidR="00E12B45" w:rsidRDefault="00E12B45" w:rsidP="00E12B45">
      <w:pPr>
        <w:bidi w:val="0"/>
        <w:jc w:val="both"/>
        <w:rPr>
          <w:rFonts w:ascii="Arial Black" w:hAnsi="Arial Black"/>
          <w:sz w:val="28"/>
          <w:szCs w:val="28"/>
        </w:rPr>
      </w:pPr>
      <w:proofErr w:type="spellStart"/>
      <w:r>
        <w:rPr>
          <w:rFonts w:ascii="Arial Black" w:hAnsi="Arial Black"/>
          <w:sz w:val="28"/>
          <w:szCs w:val="28"/>
        </w:rPr>
        <w:t>Pathophysiology</w:t>
      </w:r>
      <w:proofErr w:type="spellEnd"/>
      <w:r>
        <w:rPr>
          <w:rFonts w:ascii="Arial Black" w:hAnsi="Arial Black"/>
          <w:sz w:val="28"/>
          <w:szCs w:val="28"/>
        </w:rPr>
        <w:t xml:space="preserve">: </w:t>
      </w:r>
    </w:p>
    <w:p w:rsidR="00F03F8F" w:rsidRDefault="00CE2721" w:rsidP="00F03F8F">
      <w:pPr>
        <w:bidi w:val="0"/>
        <w:jc w:val="both"/>
        <w:rPr>
          <w:rFonts w:cstheme="minorHAnsi"/>
          <w:sz w:val="28"/>
          <w:szCs w:val="28"/>
        </w:rPr>
      </w:pPr>
      <w:r>
        <w:rPr>
          <w:rFonts w:cstheme="minorHAnsi"/>
          <w:sz w:val="28"/>
          <w:szCs w:val="28"/>
        </w:rPr>
        <w:t xml:space="preserve">     </w:t>
      </w:r>
      <w:r w:rsidR="00327848">
        <w:rPr>
          <w:rFonts w:cstheme="minorHAnsi"/>
          <w:sz w:val="28"/>
          <w:szCs w:val="28"/>
        </w:rPr>
        <w:t xml:space="preserve">Facial and maxillofacial fractures can be classified according to the </w:t>
      </w:r>
      <w:r w:rsidR="00F03F8F">
        <w:rPr>
          <w:rFonts w:cstheme="minorHAnsi"/>
          <w:sz w:val="28"/>
          <w:szCs w:val="28"/>
        </w:rPr>
        <w:t xml:space="preserve">magnitude of force causing the injury into: High impact force injuries and low impact force injuries. This depends on the velocity and the distance/height of the object; the higher the velocity/distance the greater the impact of the trauma on facial structures. </w:t>
      </w:r>
    </w:p>
    <w:p w:rsidR="00B626F3" w:rsidRDefault="00B626F3" w:rsidP="00B626F3">
      <w:pPr>
        <w:bidi w:val="0"/>
        <w:jc w:val="both"/>
        <w:rPr>
          <w:rFonts w:cstheme="minorHAnsi"/>
          <w:sz w:val="28"/>
          <w:szCs w:val="28"/>
        </w:rPr>
      </w:pPr>
    </w:p>
    <w:p w:rsidR="00F03F8F" w:rsidRDefault="00F03F8F" w:rsidP="00F03F8F">
      <w:pPr>
        <w:bidi w:val="0"/>
        <w:jc w:val="both"/>
        <w:rPr>
          <w:rFonts w:cstheme="minorHAnsi"/>
          <w:sz w:val="28"/>
          <w:szCs w:val="28"/>
        </w:rPr>
      </w:pPr>
      <w:r>
        <w:rPr>
          <w:rFonts w:cstheme="minorHAnsi"/>
          <w:sz w:val="28"/>
          <w:szCs w:val="28"/>
        </w:rPr>
        <w:t xml:space="preserve">     Certain bones in the face can be fractured with a low impact force because of their anatomic features and/or lack of support e.g. nose and </w:t>
      </w:r>
      <w:proofErr w:type="spellStart"/>
      <w:r>
        <w:rPr>
          <w:rFonts w:cstheme="minorHAnsi"/>
          <w:sz w:val="28"/>
          <w:szCs w:val="28"/>
        </w:rPr>
        <w:t>zygomatic</w:t>
      </w:r>
      <w:proofErr w:type="spellEnd"/>
      <w:r>
        <w:rPr>
          <w:rFonts w:cstheme="minorHAnsi"/>
          <w:sz w:val="28"/>
          <w:szCs w:val="28"/>
        </w:rPr>
        <w:t xml:space="preserve"> arch. Other bones require higher impact force in order to be fractured e.g. </w:t>
      </w:r>
      <w:proofErr w:type="spellStart"/>
      <w:r w:rsidR="00FA3DCA">
        <w:rPr>
          <w:rFonts w:cstheme="minorHAnsi"/>
          <w:sz w:val="28"/>
          <w:szCs w:val="28"/>
        </w:rPr>
        <w:t>supraorbital</w:t>
      </w:r>
      <w:proofErr w:type="spellEnd"/>
      <w:r w:rsidR="00FA3DCA">
        <w:rPr>
          <w:rFonts w:cstheme="minorHAnsi"/>
          <w:sz w:val="28"/>
          <w:szCs w:val="28"/>
        </w:rPr>
        <w:t xml:space="preserve"> rim, mandible and </w:t>
      </w:r>
      <w:proofErr w:type="spellStart"/>
      <w:r w:rsidR="00FA3DCA">
        <w:rPr>
          <w:rFonts w:cstheme="minorHAnsi"/>
          <w:sz w:val="28"/>
          <w:szCs w:val="28"/>
        </w:rPr>
        <w:t>zygoma</w:t>
      </w:r>
      <w:proofErr w:type="spellEnd"/>
      <w:r w:rsidR="00FA3DCA">
        <w:rPr>
          <w:rFonts w:cstheme="minorHAnsi"/>
          <w:sz w:val="28"/>
          <w:szCs w:val="28"/>
        </w:rPr>
        <w:t xml:space="preserve">. </w:t>
      </w:r>
    </w:p>
    <w:p w:rsidR="00880372" w:rsidRDefault="00880372" w:rsidP="00FA3DCA">
      <w:pPr>
        <w:bidi w:val="0"/>
        <w:jc w:val="both"/>
        <w:rPr>
          <w:rFonts w:cstheme="minorHAnsi"/>
          <w:sz w:val="28"/>
          <w:szCs w:val="28"/>
        </w:rPr>
      </w:pPr>
    </w:p>
    <w:p w:rsidR="00880372" w:rsidRDefault="00880372" w:rsidP="00880372">
      <w:pPr>
        <w:bidi w:val="0"/>
        <w:jc w:val="both"/>
        <w:rPr>
          <w:rFonts w:cstheme="minorHAnsi"/>
          <w:sz w:val="28"/>
          <w:szCs w:val="28"/>
        </w:rPr>
      </w:pPr>
    </w:p>
    <w:p w:rsidR="00880372" w:rsidRDefault="00880372" w:rsidP="00880372">
      <w:pPr>
        <w:bidi w:val="0"/>
        <w:jc w:val="both"/>
        <w:rPr>
          <w:rFonts w:cstheme="minorHAnsi"/>
          <w:sz w:val="28"/>
          <w:szCs w:val="28"/>
        </w:rPr>
      </w:pPr>
    </w:p>
    <w:p w:rsidR="00FA3DCA" w:rsidRDefault="00FA3DCA" w:rsidP="00880372">
      <w:pPr>
        <w:bidi w:val="0"/>
        <w:jc w:val="both"/>
        <w:rPr>
          <w:rFonts w:cstheme="minorHAnsi"/>
          <w:sz w:val="28"/>
          <w:szCs w:val="28"/>
        </w:rPr>
      </w:pPr>
      <w:r>
        <w:rPr>
          <w:rFonts w:cstheme="minorHAnsi"/>
          <w:sz w:val="28"/>
          <w:szCs w:val="28"/>
        </w:rPr>
        <w:t xml:space="preserve">     After the initial assessment of facial fractures each bone is then considered separately i.e. the mandible, </w:t>
      </w:r>
      <w:proofErr w:type="spellStart"/>
      <w:r>
        <w:rPr>
          <w:rFonts w:cstheme="minorHAnsi"/>
          <w:sz w:val="28"/>
          <w:szCs w:val="28"/>
        </w:rPr>
        <w:t>zygomatic</w:t>
      </w:r>
      <w:proofErr w:type="spellEnd"/>
      <w:r>
        <w:rPr>
          <w:rFonts w:cstheme="minorHAnsi"/>
          <w:sz w:val="28"/>
          <w:szCs w:val="28"/>
        </w:rPr>
        <w:t xml:space="preserve"> complex or orbital fractures are considered and managed separately. In the coming lectures fractures affecting these bones are discussed in more details. </w:t>
      </w:r>
    </w:p>
    <w:p w:rsidR="008F07E0" w:rsidRDefault="00FA3DCA" w:rsidP="008F07E0">
      <w:pPr>
        <w:bidi w:val="0"/>
        <w:jc w:val="both"/>
        <w:rPr>
          <w:rFonts w:cstheme="minorHAnsi"/>
          <w:sz w:val="28"/>
          <w:szCs w:val="28"/>
        </w:rPr>
      </w:pPr>
      <w:r>
        <w:rPr>
          <w:rFonts w:cstheme="minorHAnsi"/>
          <w:sz w:val="28"/>
          <w:szCs w:val="28"/>
        </w:rPr>
        <w:t xml:space="preserve">     Beside fractures that affect single or few facial bones there are certain cases where </w:t>
      </w:r>
      <w:r w:rsidR="008F07E0">
        <w:rPr>
          <w:rFonts w:cstheme="minorHAnsi"/>
          <w:sz w:val="28"/>
          <w:szCs w:val="28"/>
        </w:rPr>
        <w:t>multiple bones are affected "</w:t>
      </w:r>
      <w:r w:rsidR="008F07E0" w:rsidRPr="008F07E0">
        <w:rPr>
          <w:rFonts w:cstheme="minorHAnsi"/>
          <w:color w:val="000000" w:themeColor="text1"/>
          <w:sz w:val="28"/>
          <w:szCs w:val="28"/>
          <w:highlight w:val="lightGray"/>
        </w:rPr>
        <w:t>panfacial trauma</w:t>
      </w:r>
      <w:r w:rsidR="008F07E0">
        <w:rPr>
          <w:rFonts w:cstheme="minorHAnsi"/>
          <w:sz w:val="28"/>
          <w:szCs w:val="28"/>
        </w:rPr>
        <w:t xml:space="preserve">"; this description is used when three, four or more of facial bones are fractures as a result of high energy impact force mechanism. It is common for panfacial fractures to be a part of other fractures affecting other parts of the body other than the face. The management of panfacial fractures is more difficult than fractures affecting single bones; this is because when multiple bones are fractured it is harder to find a reference to reduce and fix the bones according to it. </w:t>
      </w:r>
    </w:p>
    <w:p w:rsidR="00A2180E" w:rsidRDefault="00A2180E" w:rsidP="00A2180E">
      <w:pPr>
        <w:bidi w:val="0"/>
        <w:jc w:val="both"/>
        <w:rPr>
          <w:rFonts w:cstheme="minorHAnsi"/>
          <w:sz w:val="28"/>
          <w:szCs w:val="28"/>
        </w:rPr>
      </w:pPr>
      <w:r>
        <w:rPr>
          <w:rFonts w:ascii="Arial Black" w:hAnsi="Arial Black"/>
          <w:sz w:val="28"/>
          <w:szCs w:val="28"/>
        </w:rPr>
        <w:t xml:space="preserve">     </w:t>
      </w:r>
      <w:r>
        <w:rPr>
          <w:rFonts w:cstheme="minorHAnsi"/>
          <w:sz w:val="28"/>
          <w:szCs w:val="28"/>
        </w:rPr>
        <w:t xml:space="preserve">The management facial trauma differs according to the third of the face affected i.e. the face is divided to thirds; upper, middle and lower thirds. In the upper third trauma mostly results in fractures to the frontal bone and/or </w:t>
      </w:r>
      <w:proofErr w:type="spellStart"/>
      <w:r>
        <w:rPr>
          <w:rFonts w:cstheme="minorHAnsi"/>
          <w:sz w:val="28"/>
          <w:szCs w:val="28"/>
        </w:rPr>
        <w:t>supaorbital</w:t>
      </w:r>
      <w:proofErr w:type="spellEnd"/>
      <w:r>
        <w:rPr>
          <w:rFonts w:cstheme="minorHAnsi"/>
          <w:sz w:val="28"/>
          <w:szCs w:val="28"/>
        </w:rPr>
        <w:t xml:space="preserve"> rim, the management for this kind of injury is carried out by maxillofacial surgeons, neurosurgeons and ophthalmologists. Fractures in the mid-face "middle third" affect nasal bones, maxilla, </w:t>
      </w:r>
      <w:proofErr w:type="spellStart"/>
      <w:r>
        <w:rPr>
          <w:rFonts w:cstheme="minorHAnsi"/>
          <w:sz w:val="28"/>
          <w:szCs w:val="28"/>
        </w:rPr>
        <w:t>dentoalveolar</w:t>
      </w:r>
      <w:proofErr w:type="spellEnd"/>
      <w:r>
        <w:rPr>
          <w:rFonts w:cstheme="minorHAnsi"/>
          <w:sz w:val="28"/>
          <w:szCs w:val="28"/>
        </w:rPr>
        <w:t xml:space="preserve"> complex and </w:t>
      </w:r>
      <w:proofErr w:type="spellStart"/>
      <w:r>
        <w:rPr>
          <w:rFonts w:cstheme="minorHAnsi"/>
          <w:sz w:val="28"/>
          <w:szCs w:val="28"/>
        </w:rPr>
        <w:t>nasoethmoidal</w:t>
      </w:r>
      <w:proofErr w:type="spellEnd"/>
      <w:r>
        <w:rPr>
          <w:rFonts w:cstheme="minorHAnsi"/>
          <w:sz w:val="28"/>
          <w:szCs w:val="28"/>
        </w:rPr>
        <w:t xml:space="preserve"> complex. Trauma in the lower </w:t>
      </w:r>
    </w:p>
    <w:p w:rsidR="00A2180E" w:rsidRDefault="00A2180E" w:rsidP="00A2180E">
      <w:pPr>
        <w:bidi w:val="0"/>
        <w:jc w:val="both"/>
        <w:rPr>
          <w:rFonts w:cstheme="minorHAnsi"/>
          <w:sz w:val="28"/>
          <w:szCs w:val="28"/>
        </w:rPr>
      </w:pPr>
    </w:p>
    <w:p w:rsidR="00A2180E" w:rsidRDefault="00A2180E" w:rsidP="00A2180E">
      <w:pPr>
        <w:bidi w:val="0"/>
        <w:jc w:val="both"/>
        <w:rPr>
          <w:rFonts w:cstheme="minorHAnsi"/>
          <w:sz w:val="28"/>
          <w:szCs w:val="28"/>
        </w:rPr>
      </w:pPr>
      <w:proofErr w:type="gramStart"/>
      <w:r>
        <w:rPr>
          <w:rFonts w:cstheme="minorHAnsi"/>
          <w:sz w:val="28"/>
          <w:szCs w:val="28"/>
        </w:rPr>
        <w:t>third</w:t>
      </w:r>
      <w:proofErr w:type="gramEnd"/>
      <w:r>
        <w:rPr>
          <w:rFonts w:cstheme="minorHAnsi"/>
          <w:sz w:val="28"/>
          <w:szCs w:val="28"/>
        </w:rPr>
        <w:t xml:space="preserve"> results in fractures to the mandible and/or </w:t>
      </w:r>
      <w:proofErr w:type="spellStart"/>
      <w:r>
        <w:rPr>
          <w:rFonts w:cstheme="minorHAnsi"/>
          <w:sz w:val="28"/>
          <w:szCs w:val="28"/>
        </w:rPr>
        <w:t>dentoalveolar</w:t>
      </w:r>
      <w:proofErr w:type="spellEnd"/>
      <w:r>
        <w:rPr>
          <w:rFonts w:cstheme="minorHAnsi"/>
          <w:sz w:val="28"/>
          <w:szCs w:val="28"/>
        </w:rPr>
        <w:t xml:space="preserve"> </w:t>
      </w:r>
      <w:proofErr w:type="spellStart"/>
      <w:r>
        <w:rPr>
          <w:rFonts w:cstheme="minorHAnsi"/>
          <w:sz w:val="28"/>
          <w:szCs w:val="28"/>
        </w:rPr>
        <w:t>comlex</w:t>
      </w:r>
      <w:proofErr w:type="spellEnd"/>
      <w:r>
        <w:rPr>
          <w:rFonts w:cstheme="minorHAnsi"/>
          <w:sz w:val="28"/>
          <w:szCs w:val="28"/>
        </w:rPr>
        <w:t xml:space="preserve">. </w:t>
      </w:r>
    </w:p>
    <w:p w:rsidR="002171A9" w:rsidRDefault="002171A9" w:rsidP="002171A9">
      <w:pPr>
        <w:bidi w:val="0"/>
        <w:jc w:val="both"/>
        <w:rPr>
          <w:rFonts w:cstheme="minorHAnsi"/>
          <w:sz w:val="28"/>
          <w:szCs w:val="28"/>
        </w:rPr>
      </w:pPr>
      <w:r>
        <w:rPr>
          <w:rFonts w:cstheme="minorHAnsi"/>
          <w:sz w:val="28"/>
          <w:szCs w:val="28"/>
        </w:rPr>
        <w:t xml:space="preserve">     When the word " trauma " is mentioned the one should always think about "reduction &amp; fixation" as th</w:t>
      </w:r>
      <w:r w:rsidR="00816243">
        <w:rPr>
          <w:rFonts w:cstheme="minorHAnsi"/>
          <w:sz w:val="28"/>
          <w:szCs w:val="28"/>
        </w:rPr>
        <w:t xml:space="preserve">e type of management followed, reduction can be open or close reduction depending on whether an incision was created to access the bones, fixation can be rigid or non-rigid; rigid fixation is done using mini plates, non rigid fixation is performed with wires or other techniques. </w:t>
      </w:r>
    </w:p>
    <w:p w:rsidR="00880372" w:rsidRPr="00CE2721" w:rsidRDefault="00880372" w:rsidP="00880372">
      <w:pPr>
        <w:bidi w:val="0"/>
        <w:jc w:val="both"/>
        <w:rPr>
          <w:rFonts w:cstheme="minorHAnsi"/>
          <w:sz w:val="28"/>
          <w:szCs w:val="28"/>
        </w:rPr>
      </w:pPr>
    </w:p>
    <w:p w:rsidR="00CE2721" w:rsidRDefault="00CE2721" w:rsidP="00CE2721">
      <w:pPr>
        <w:bidi w:val="0"/>
        <w:jc w:val="both"/>
        <w:rPr>
          <w:rFonts w:ascii="Arial Black" w:hAnsi="Arial Black"/>
          <w:sz w:val="28"/>
          <w:szCs w:val="28"/>
        </w:rPr>
      </w:pPr>
    </w:p>
    <w:p w:rsidR="0065717F" w:rsidRDefault="0065717F" w:rsidP="0065717F">
      <w:pPr>
        <w:bidi w:val="0"/>
        <w:jc w:val="both"/>
        <w:rPr>
          <w:rFonts w:ascii="Arial Black" w:hAnsi="Arial Black"/>
          <w:sz w:val="28"/>
          <w:szCs w:val="28"/>
        </w:rPr>
      </w:pPr>
      <w:r>
        <w:rPr>
          <w:rFonts w:ascii="Arial Black" w:hAnsi="Arial Black"/>
          <w:sz w:val="28"/>
          <w:szCs w:val="28"/>
        </w:rPr>
        <w:t xml:space="preserve">Workup: </w:t>
      </w:r>
    </w:p>
    <w:p w:rsidR="00190149" w:rsidRDefault="0065717F" w:rsidP="00CE2721">
      <w:pPr>
        <w:bidi w:val="0"/>
        <w:jc w:val="both"/>
        <w:rPr>
          <w:rFonts w:cstheme="minorHAnsi"/>
          <w:sz w:val="28"/>
          <w:szCs w:val="28"/>
        </w:rPr>
      </w:pPr>
      <w:r>
        <w:rPr>
          <w:rFonts w:cstheme="minorHAnsi"/>
          <w:sz w:val="28"/>
          <w:szCs w:val="28"/>
        </w:rPr>
        <w:t xml:space="preserve">     Workup is an essential part in the management of facial trauma, particularly when there are injuries. This part of assessment determine</w:t>
      </w:r>
      <w:r w:rsidR="001B6B72">
        <w:rPr>
          <w:rFonts w:cstheme="minorHAnsi"/>
          <w:sz w:val="28"/>
          <w:szCs w:val="28"/>
        </w:rPr>
        <w:t>s</w:t>
      </w:r>
      <w:r>
        <w:rPr>
          <w:rFonts w:cstheme="minorHAnsi"/>
          <w:sz w:val="28"/>
          <w:szCs w:val="28"/>
        </w:rPr>
        <w:t xml:space="preserve"> whether the patient can undergo</w:t>
      </w:r>
      <w:r w:rsidR="00947A45">
        <w:rPr>
          <w:rFonts w:cstheme="minorHAnsi"/>
          <w:sz w:val="28"/>
          <w:szCs w:val="28"/>
        </w:rPr>
        <w:t xml:space="preserve"> a</w:t>
      </w:r>
      <w:r>
        <w:rPr>
          <w:rFonts w:cstheme="minorHAnsi"/>
          <w:sz w:val="28"/>
          <w:szCs w:val="28"/>
        </w:rPr>
        <w:t xml:space="preserve"> surgery </w:t>
      </w:r>
      <w:r w:rsidR="001B6B72">
        <w:rPr>
          <w:rFonts w:cstheme="minorHAnsi"/>
          <w:sz w:val="28"/>
          <w:szCs w:val="28"/>
        </w:rPr>
        <w:t xml:space="preserve">and reveals any medical history issues that require special considerations before starting the procedure. The first test performed is blood test, then imaging studies are performed and the type of x-ray chosen depends on the complexity of the injury; simple injuries can be diagnosed with plane radiography while more complex injuries may require CT scan or CBCT images, CT images are used when soft tissue injuries are suspected while if the injury is limited to the hard tissues CBCT is used. </w:t>
      </w:r>
    </w:p>
    <w:p w:rsidR="002310E9" w:rsidRDefault="002310E9" w:rsidP="002310E9">
      <w:pPr>
        <w:bidi w:val="0"/>
        <w:jc w:val="both"/>
        <w:rPr>
          <w:rFonts w:ascii="Arial Black" w:hAnsi="Arial Black" w:cstheme="minorHAnsi"/>
          <w:sz w:val="28"/>
          <w:szCs w:val="28"/>
        </w:rPr>
      </w:pPr>
      <w:proofErr w:type="spellStart"/>
      <w:r w:rsidRPr="002310E9">
        <w:rPr>
          <w:rFonts w:ascii="Arial Black" w:hAnsi="Arial Black" w:cstheme="minorHAnsi"/>
          <w:sz w:val="28"/>
          <w:szCs w:val="28"/>
        </w:rPr>
        <w:lastRenderedPageBreak/>
        <w:t>Prehospital</w:t>
      </w:r>
      <w:proofErr w:type="spellEnd"/>
      <w:r w:rsidRPr="002310E9">
        <w:rPr>
          <w:rFonts w:ascii="Arial Black" w:hAnsi="Arial Black" w:cstheme="minorHAnsi"/>
          <w:sz w:val="28"/>
          <w:szCs w:val="28"/>
        </w:rPr>
        <w:t xml:space="preserve"> Care:</w:t>
      </w:r>
    </w:p>
    <w:p w:rsidR="002310E9" w:rsidRPr="002310E9" w:rsidRDefault="002310E9" w:rsidP="002310E9">
      <w:pPr>
        <w:bidi w:val="0"/>
        <w:jc w:val="both"/>
        <w:rPr>
          <w:rFonts w:cstheme="minorHAnsi"/>
          <w:sz w:val="20"/>
          <w:szCs w:val="20"/>
        </w:rPr>
      </w:pPr>
    </w:p>
    <w:p w:rsidR="00947A45" w:rsidRPr="002310E9" w:rsidRDefault="00947A45" w:rsidP="002310E9">
      <w:pPr>
        <w:bidi w:val="0"/>
        <w:jc w:val="both"/>
        <w:rPr>
          <w:rFonts w:ascii="Bookman Old Style" w:hAnsi="Bookman Old Style" w:cs="Mongolian Baiti"/>
          <w:sz w:val="36"/>
          <w:szCs w:val="36"/>
        </w:rPr>
      </w:pPr>
      <w:r w:rsidRPr="002310E9">
        <w:rPr>
          <w:rFonts w:ascii="Bookman Old Style" w:hAnsi="Bookman Old Style" w:cs="Mongolian Baiti"/>
          <w:sz w:val="36"/>
          <w:szCs w:val="36"/>
        </w:rPr>
        <w:t xml:space="preserve">ATLS: </w:t>
      </w:r>
    </w:p>
    <w:p w:rsidR="00A86809" w:rsidRDefault="00190149" w:rsidP="00190149">
      <w:pPr>
        <w:bidi w:val="0"/>
        <w:jc w:val="both"/>
        <w:rPr>
          <w:rFonts w:cstheme="minorHAnsi"/>
          <w:sz w:val="28"/>
          <w:szCs w:val="28"/>
        </w:rPr>
      </w:pPr>
      <w:r>
        <w:rPr>
          <w:rFonts w:cstheme="minorHAnsi"/>
          <w:sz w:val="28"/>
          <w:szCs w:val="28"/>
        </w:rPr>
        <w:t xml:space="preserve">     As part of the initial assessment of patients with facial trauma </w:t>
      </w:r>
      <w:r w:rsidR="003710C3">
        <w:rPr>
          <w:rFonts w:cstheme="minorHAnsi"/>
          <w:sz w:val="28"/>
          <w:szCs w:val="28"/>
        </w:rPr>
        <w:t>ATLS-</w:t>
      </w:r>
      <w:r w:rsidR="00947A45">
        <w:rPr>
          <w:rFonts w:cstheme="minorHAnsi"/>
          <w:sz w:val="28"/>
          <w:szCs w:val="28"/>
        </w:rPr>
        <w:t>advanced trauma life support- is a worldwide adopted program in the initial assessment and management of patients with acute trauma</w:t>
      </w:r>
      <w:r w:rsidR="000D0DF4">
        <w:rPr>
          <w:rFonts w:cstheme="minorHAnsi"/>
          <w:sz w:val="28"/>
          <w:szCs w:val="28"/>
        </w:rPr>
        <w:t xml:space="preserve"> is used</w:t>
      </w:r>
      <w:r w:rsidR="00947A45">
        <w:rPr>
          <w:rFonts w:cstheme="minorHAnsi"/>
          <w:sz w:val="28"/>
          <w:szCs w:val="28"/>
        </w:rPr>
        <w:t xml:space="preserve">. This is a training program for medical providers on how to evaluate and manage patients with acute trauma. In this program </w:t>
      </w:r>
      <w:r w:rsidR="00A86809">
        <w:rPr>
          <w:rFonts w:cstheme="minorHAnsi"/>
          <w:sz w:val="28"/>
          <w:szCs w:val="28"/>
        </w:rPr>
        <w:t xml:space="preserve">life-threatening conditions are assessed as part of the primary survey where a simple mnemonic ABCDE is used as following: </w:t>
      </w:r>
    </w:p>
    <w:p w:rsidR="00A2180E" w:rsidRDefault="00A2180E" w:rsidP="00A2180E">
      <w:pPr>
        <w:bidi w:val="0"/>
        <w:jc w:val="both"/>
        <w:rPr>
          <w:rFonts w:cstheme="minorHAnsi"/>
          <w:sz w:val="28"/>
          <w:szCs w:val="28"/>
        </w:rPr>
      </w:pPr>
    </w:p>
    <w:p w:rsidR="00CE2721" w:rsidRDefault="00A86809" w:rsidP="00A86809">
      <w:pPr>
        <w:pStyle w:val="ListParagraph"/>
        <w:numPr>
          <w:ilvl w:val="0"/>
          <w:numId w:val="1"/>
        </w:numPr>
        <w:bidi w:val="0"/>
        <w:jc w:val="both"/>
        <w:rPr>
          <w:rFonts w:cstheme="minorHAnsi"/>
          <w:sz w:val="28"/>
          <w:szCs w:val="28"/>
        </w:rPr>
      </w:pPr>
      <w:r w:rsidRPr="00A86809">
        <w:rPr>
          <w:rFonts w:ascii="Arial Black" w:hAnsi="Arial Black" w:cstheme="minorHAnsi"/>
          <w:sz w:val="28"/>
          <w:szCs w:val="28"/>
        </w:rPr>
        <w:t>A</w:t>
      </w:r>
      <w:r w:rsidRPr="00A86809">
        <w:rPr>
          <w:rFonts w:cstheme="minorHAnsi"/>
          <w:sz w:val="28"/>
          <w:szCs w:val="28"/>
        </w:rPr>
        <w:t>irway maintenance with cervical spine protection</w:t>
      </w:r>
      <w:r>
        <w:rPr>
          <w:rFonts w:cstheme="minorHAnsi"/>
          <w:sz w:val="28"/>
          <w:szCs w:val="28"/>
        </w:rPr>
        <w:t xml:space="preserve">. </w:t>
      </w:r>
    </w:p>
    <w:p w:rsidR="00A86809" w:rsidRDefault="00A86809" w:rsidP="00A86809">
      <w:pPr>
        <w:pStyle w:val="ListParagraph"/>
        <w:numPr>
          <w:ilvl w:val="0"/>
          <w:numId w:val="1"/>
        </w:numPr>
        <w:bidi w:val="0"/>
        <w:jc w:val="both"/>
        <w:rPr>
          <w:rFonts w:cstheme="minorHAnsi"/>
          <w:sz w:val="28"/>
          <w:szCs w:val="28"/>
        </w:rPr>
      </w:pPr>
      <w:r w:rsidRPr="00A86809">
        <w:rPr>
          <w:rFonts w:ascii="Arial Black" w:hAnsi="Arial Black" w:cstheme="minorHAnsi"/>
          <w:sz w:val="28"/>
          <w:szCs w:val="28"/>
        </w:rPr>
        <w:t>B</w:t>
      </w:r>
      <w:r>
        <w:rPr>
          <w:rFonts w:cstheme="minorHAnsi"/>
          <w:sz w:val="28"/>
          <w:szCs w:val="28"/>
        </w:rPr>
        <w:t>reathing and ventilation.</w:t>
      </w:r>
    </w:p>
    <w:p w:rsidR="00A86809" w:rsidRDefault="00A86809" w:rsidP="00A86809">
      <w:pPr>
        <w:pStyle w:val="ListParagraph"/>
        <w:numPr>
          <w:ilvl w:val="0"/>
          <w:numId w:val="1"/>
        </w:numPr>
        <w:bidi w:val="0"/>
        <w:jc w:val="both"/>
        <w:rPr>
          <w:rFonts w:cstheme="minorHAnsi"/>
          <w:sz w:val="28"/>
          <w:szCs w:val="28"/>
        </w:rPr>
      </w:pPr>
      <w:r w:rsidRPr="00A86809">
        <w:rPr>
          <w:rFonts w:ascii="Arial Black" w:hAnsi="Arial Black" w:cstheme="minorHAnsi"/>
          <w:sz w:val="28"/>
          <w:szCs w:val="28"/>
        </w:rPr>
        <w:t>C</w:t>
      </w:r>
      <w:r>
        <w:rPr>
          <w:rFonts w:cstheme="minorHAnsi"/>
          <w:sz w:val="28"/>
          <w:szCs w:val="28"/>
        </w:rPr>
        <w:t>irculation with hemorrhage control.</w:t>
      </w:r>
    </w:p>
    <w:p w:rsidR="00A86809" w:rsidRDefault="00A86809" w:rsidP="00A86809">
      <w:pPr>
        <w:pStyle w:val="ListParagraph"/>
        <w:numPr>
          <w:ilvl w:val="0"/>
          <w:numId w:val="1"/>
        </w:numPr>
        <w:bidi w:val="0"/>
        <w:jc w:val="both"/>
        <w:rPr>
          <w:rFonts w:cstheme="minorHAnsi"/>
          <w:sz w:val="28"/>
          <w:szCs w:val="28"/>
        </w:rPr>
      </w:pPr>
      <w:r w:rsidRPr="00A86809">
        <w:rPr>
          <w:rFonts w:ascii="Arial Black" w:hAnsi="Arial Black" w:cstheme="minorHAnsi"/>
          <w:sz w:val="28"/>
          <w:szCs w:val="28"/>
        </w:rPr>
        <w:t>D</w:t>
      </w:r>
      <w:r>
        <w:rPr>
          <w:rFonts w:cstheme="minorHAnsi"/>
          <w:sz w:val="28"/>
          <w:szCs w:val="28"/>
        </w:rPr>
        <w:t xml:space="preserve">isability/neurologic assessment. </w:t>
      </w:r>
    </w:p>
    <w:p w:rsidR="00D34F5C" w:rsidRDefault="00A86809" w:rsidP="00A86809">
      <w:pPr>
        <w:pStyle w:val="ListParagraph"/>
        <w:numPr>
          <w:ilvl w:val="0"/>
          <w:numId w:val="1"/>
        </w:numPr>
        <w:bidi w:val="0"/>
        <w:jc w:val="both"/>
        <w:rPr>
          <w:rFonts w:cstheme="minorHAnsi"/>
          <w:sz w:val="28"/>
          <w:szCs w:val="28"/>
        </w:rPr>
      </w:pPr>
      <w:r w:rsidRPr="00A86809">
        <w:rPr>
          <w:rFonts w:ascii="Arial Black" w:hAnsi="Arial Black" w:cstheme="minorHAnsi"/>
          <w:sz w:val="28"/>
          <w:szCs w:val="28"/>
        </w:rPr>
        <w:t>E</w:t>
      </w:r>
      <w:r>
        <w:rPr>
          <w:rFonts w:cstheme="minorHAnsi"/>
          <w:sz w:val="28"/>
          <w:szCs w:val="28"/>
        </w:rPr>
        <w:t>xposure and environmental control.</w:t>
      </w:r>
    </w:p>
    <w:p w:rsidR="00A2180E" w:rsidRDefault="00A2180E" w:rsidP="00D34F5C">
      <w:pPr>
        <w:bidi w:val="0"/>
        <w:jc w:val="both"/>
        <w:rPr>
          <w:rFonts w:cstheme="minorHAnsi"/>
          <w:sz w:val="28"/>
          <w:szCs w:val="28"/>
        </w:rPr>
      </w:pPr>
    </w:p>
    <w:p w:rsidR="00A2180E" w:rsidRDefault="00A2180E" w:rsidP="00A2180E">
      <w:pPr>
        <w:bidi w:val="0"/>
        <w:jc w:val="both"/>
        <w:rPr>
          <w:rFonts w:cstheme="minorHAnsi"/>
          <w:sz w:val="28"/>
          <w:szCs w:val="28"/>
        </w:rPr>
      </w:pPr>
    </w:p>
    <w:p w:rsidR="00CE2721" w:rsidRDefault="00D34F5C" w:rsidP="00A2180E">
      <w:pPr>
        <w:bidi w:val="0"/>
        <w:jc w:val="both"/>
        <w:rPr>
          <w:rFonts w:cstheme="minorHAnsi"/>
          <w:sz w:val="28"/>
          <w:szCs w:val="28"/>
        </w:rPr>
      </w:pPr>
      <w:r>
        <w:rPr>
          <w:rFonts w:cstheme="minorHAnsi"/>
          <w:sz w:val="28"/>
          <w:szCs w:val="28"/>
        </w:rPr>
        <w:t xml:space="preserve">     Usually maxillofacial surgeon is not the responsible for this assessment of ATLS protocol unless the surgeon is the first one to encounter the patient; because in any emergency department there is a trauma team responsible for patient assessment before the surgery.</w:t>
      </w:r>
    </w:p>
    <w:p w:rsidR="00A2180E" w:rsidRDefault="00A2180E" w:rsidP="0096607A">
      <w:pPr>
        <w:bidi w:val="0"/>
        <w:jc w:val="both"/>
        <w:rPr>
          <w:rFonts w:cstheme="minorHAnsi"/>
          <w:sz w:val="28"/>
          <w:szCs w:val="28"/>
        </w:rPr>
      </w:pPr>
    </w:p>
    <w:p w:rsidR="00A2180E" w:rsidRDefault="00A2180E" w:rsidP="00A2180E">
      <w:pPr>
        <w:bidi w:val="0"/>
        <w:jc w:val="both"/>
        <w:rPr>
          <w:rFonts w:cstheme="minorHAnsi"/>
          <w:sz w:val="28"/>
          <w:szCs w:val="28"/>
        </w:rPr>
      </w:pPr>
    </w:p>
    <w:p w:rsidR="00A2180E" w:rsidRDefault="00A2180E" w:rsidP="00A2180E">
      <w:pPr>
        <w:bidi w:val="0"/>
        <w:jc w:val="both"/>
        <w:rPr>
          <w:rFonts w:cstheme="minorHAnsi"/>
          <w:sz w:val="28"/>
          <w:szCs w:val="28"/>
        </w:rPr>
      </w:pPr>
    </w:p>
    <w:p w:rsidR="00D34F5C" w:rsidRPr="002310E9" w:rsidRDefault="00D34F5C" w:rsidP="00A2180E">
      <w:pPr>
        <w:bidi w:val="0"/>
        <w:jc w:val="both"/>
        <w:rPr>
          <w:rFonts w:ascii="Bookman Old Style" w:hAnsi="Bookman Old Style" w:cs="Mongolian Baiti"/>
          <w:sz w:val="36"/>
          <w:szCs w:val="36"/>
        </w:rPr>
      </w:pPr>
      <w:r w:rsidRPr="002310E9">
        <w:rPr>
          <w:rFonts w:ascii="Bookman Old Style" w:hAnsi="Bookman Old Style" w:cs="Mongolian Baiti"/>
          <w:sz w:val="36"/>
          <w:szCs w:val="36"/>
        </w:rPr>
        <w:t xml:space="preserve">Glasgow Coma Scale: </w:t>
      </w:r>
    </w:p>
    <w:p w:rsidR="00A2180E" w:rsidRDefault="000D0DF4" w:rsidP="00A2180E">
      <w:pPr>
        <w:jc w:val="both"/>
        <w:rPr>
          <w:rFonts w:cstheme="minorHAnsi"/>
          <w:sz w:val="28"/>
          <w:szCs w:val="28"/>
        </w:rPr>
      </w:pPr>
      <w:r>
        <w:rPr>
          <w:rFonts w:ascii="Arial Black" w:hAnsi="Arial Black" w:cstheme="minorHAnsi"/>
          <w:sz w:val="28"/>
          <w:szCs w:val="28"/>
        </w:rPr>
        <w:t xml:space="preserve">     </w:t>
      </w:r>
      <w:r>
        <w:rPr>
          <w:rFonts w:cstheme="minorHAnsi"/>
          <w:sz w:val="28"/>
          <w:szCs w:val="28"/>
        </w:rPr>
        <w:t xml:space="preserve">One of the standards of general patient assessment is Glasgow coma scale; a </w:t>
      </w:r>
      <w:proofErr w:type="gramStart"/>
      <w:r>
        <w:rPr>
          <w:rFonts w:cstheme="minorHAnsi"/>
          <w:sz w:val="28"/>
          <w:szCs w:val="28"/>
        </w:rPr>
        <w:t xml:space="preserve">neurological </w:t>
      </w:r>
      <w:r w:rsidR="00A2180E">
        <w:rPr>
          <w:rFonts w:cstheme="minorHAnsi"/>
          <w:sz w:val="28"/>
          <w:szCs w:val="28"/>
        </w:rPr>
        <w:t xml:space="preserve"> </w:t>
      </w:r>
      <w:r>
        <w:rPr>
          <w:rFonts w:cstheme="minorHAnsi"/>
          <w:sz w:val="28"/>
          <w:szCs w:val="28"/>
        </w:rPr>
        <w:t>scale</w:t>
      </w:r>
      <w:proofErr w:type="gramEnd"/>
      <w:r>
        <w:rPr>
          <w:rFonts w:cstheme="minorHAnsi"/>
          <w:sz w:val="28"/>
          <w:szCs w:val="28"/>
        </w:rPr>
        <w:t xml:space="preserve"> </w:t>
      </w:r>
      <w:r w:rsidR="00A2180E">
        <w:rPr>
          <w:rFonts w:cstheme="minorHAnsi"/>
          <w:sz w:val="28"/>
          <w:szCs w:val="28"/>
        </w:rPr>
        <w:t xml:space="preserve"> </w:t>
      </w:r>
      <w:r>
        <w:rPr>
          <w:rFonts w:cstheme="minorHAnsi"/>
          <w:sz w:val="28"/>
          <w:szCs w:val="28"/>
        </w:rPr>
        <w:t>which aims to record</w:t>
      </w:r>
      <w:r w:rsidR="00A2180E">
        <w:rPr>
          <w:rFonts w:cstheme="minorHAnsi"/>
          <w:sz w:val="28"/>
          <w:szCs w:val="28"/>
        </w:rPr>
        <w:t xml:space="preserve"> </w:t>
      </w:r>
      <w:r>
        <w:rPr>
          <w:rFonts w:cstheme="minorHAnsi"/>
          <w:sz w:val="28"/>
          <w:szCs w:val="28"/>
        </w:rPr>
        <w:t xml:space="preserve"> the </w:t>
      </w:r>
    </w:p>
    <w:p w:rsidR="00D34F5C" w:rsidRPr="000D0DF4" w:rsidRDefault="000D0DF4" w:rsidP="00A2180E">
      <w:pPr>
        <w:jc w:val="both"/>
        <w:rPr>
          <w:rFonts w:cstheme="minorHAnsi"/>
          <w:sz w:val="28"/>
          <w:szCs w:val="28"/>
        </w:rPr>
      </w:pPr>
      <w:r>
        <w:rPr>
          <w:rFonts w:cstheme="minorHAnsi"/>
          <w:sz w:val="28"/>
          <w:szCs w:val="28"/>
        </w:rPr>
        <w:t xml:space="preserve">conscious state of the patient, the patient is evaluated according to the criteria of the scale, then a score between 3 "deep unconsciousness" </w:t>
      </w:r>
      <w:r w:rsidR="008D1EF8">
        <w:rPr>
          <w:rFonts w:cstheme="minorHAnsi"/>
          <w:sz w:val="28"/>
          <w:szCs w:val="28"/>
        </w:rPr>
        <w:t>and 15 "fully awake" is obtained which gives a surgeon an idea about the management, prognosis and complications of the surgery e.g. a Glasgow coma scale of 6 for a patient with facial trauma indicates that the priority is not the surgical procedure but rather the maintenance of  patient stability to keep him/her</w:t>
      </w:r>
      <w:r w:rsidR="00880372">
        <w:rPr>
          <w:rFonts w:cstheme="minorHAnsi"/>
          <w:sz w:val="28"/>
          <w:szCs w:val="28"/>
        </w:rPr>
        <w:t xml:space="preserve"> </w:t>
      </w:r>
      <w:r w:rsidR="008D1EF8">
        <w:rPr>
          <w:rFonts w:cstheme="minorHAnsi"/>
          <w:sz w:val="28"/>
          <w:szCs w:val="28"/>
        </w:rPr>
        <w:t>alive</w:t>
      </w:r>
      <w:r w:rsidR="00A2180E">
        <w:rPr>
          <w:rFonts w:cstheme="minorHAnsi"/>
          <w:sz w:val="28"/>
          <w:szCs w:val="28"/>
        </w:rPr>
        <w:t xml:space="preserve">.                                          </w:t>
      </w:r>
      <w:r w:rsidR="008D1EF8" w:rsidRPr="00A2180E">
        <w:rPr>
          <w:rFonts w:cstheme="minorHAnsi"/>
          <w:color w:val="FFFFFF" w:themeColor="background1"/>
          <w:sz w:val="28"/>
          <w:szCs w:val="28"/>
        </w:rPr>
        <w:t>.</w:t>
      </w:r>
      <w:r w:rsidR="008D1EF8">
        <w:rPr>
          <w:rFonts w:cstheme="minorHAnsi"/>
          <w:sz w:val="28"/>
          <w:szCs w:val="28"/>
        </w:rPr>
        <w:t xml:space="preserve"> </w:t>
      </w:r>
      <w:r w:rsidR="00880372">
        <w:rPr>
          <w:rFonts w:cstheme="minorHAnsi"/>
          <w:noProof/>
          <w:sz w:val="28"/>
          <w:szCs w:val="28"/>
        </w:rPr>
        <w:drawing>
          <wp:inline distT="0" distB="0" distL="0" distR="0">
            <wp:extent cx="3286125" cy="3505200"/>
            <wp:effectExtent l="19050" t="0" r="9525" b="0"/>
            <wp:docPr id="24" name="Picture 1" descr="C:\Users\Ala'a\Desktop\3ba53959aac1cfc025f75ac9957cc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a\Desktop\3ba53959aac1cfc025f75ac9957cc036.jpg"/>
                    <pic:cNvPicPr>
                      <a:picLocks noChangeAspect="1" noChangeArrowheads="1"/>
                    </pic:cNvPicPr>
                  </pic:nvPicPr>
                  <pic:blipFill>
                    <a:blip r:embed="rId26" cstate="print">
                      <a:grayscl/>
                    </a:blip>
                    <a:srcRect t="7305"/>
                    <a:stretch>
                      <a:fillRect/>
                    </a:stretch>
                  </pic:blipFill>
                  <pic:spPr bwMode="auto">
                    <a:xfrm>
                      <a:off x="0" y="0"/>
                      <a:ext cx="3286125" cy="3505200"/>
                    </a:xfrm>
                    <a:prstGeom prst="rect">
                      <a:avLst/>
                    </a:prstGeom>
                    <a:noFill/>
                    <a:ln w="9525">
                      <a:noFill/>
                      <a:miter lim="800000"/>
                      <a:headEnd/>
                      <a:tailEnd/>
                    </a:ln>
                  </pic:spPr>
                </pic:pic>
              </a:graphicData>
            </a:graphic>
          </wp:inline>
        </w:drawing>
      </w:r>
    </w:p>
    <w:p w:rsidR="001A5289" w:rsidRDefault="001A5289" w:rsidP="001A5289">
      <w:pPr>
        <w:bidi w:val="0"/>
      </w:pPr>
    </w:p>
    <w:p w:rsidR="001A5289" w:rsidRDefault="001A5289">
      <w:pPr>
        <w:bidi w:val="0"/>
      </w:pPr>
      <w:r>
        <w:br w:type="page"/>
      </w:r>
    </w:p>
    <w:p w:rsidR="00C00179" w:rsidRDefault="00C00179" w:rsidP="001A5289">
      <w:pPr>
        <w:bidi w:val="0"/>
      </w:pPr>
    </w:p>
    <w:p w:rsidR="00A041F6" w:rsidRDefault="00A041F6" w:rsidP="00A041F6">
      <w:pPr>
        <w:bidi w:val="0"/>
      </w:pPr>
    </w:p>
    <w:p w:rsidR="00B54B9F" w:rsidRDefault="004562C2" w:rsidP="004562C2">
      <w:pPr>
        <w:bidi w:val="0"/>
        <w:rPr>
          <w:rFonts w:ascii="Arial Black" w:hAnsi="Arial Black"/>
          <w:sz w:val="28"/>
          <w:szCs w:val="28"/>
        </w:rPr>
      </w:pPr>
      <w:r w:rsidRPr="004562C2">
        <w:rPr>
          <w:rFonts w:ascii="Arial Black" w:hAnsi="Arial Black"/>
          <w:sz w:val="28"/>
          <w:szCs w:val="28"/>
        </w:rPr>
        <w:t>Medical</w:t>
      </w:r>
      <w:r>
        <w:rPr>
          <w:rFonts w:ascii="Arial Black" w:hAnsi="Arial Black"/>
          <w:sz w:val="28"/>
          <w:szCs w:val="28"/>
        </w:rPr>
        <w:t xml:space="preserve"> and Surgical Therapy:</w:t>
      </w:r>
    </w:p>
    <w:p w:rsidR="004562C2" w:rsidRDefault="004562C2" w:rsidP="00A041F6">
      <w:pPr>
        <w:bidi w:val="0"/>
        <w:jc w:val="both"/>
        <w:rPr>
          <w:rFonts w:cstheme="minorHAnsi"/>
          <w:sz w:val="28"/>
          <w:szCs w:val="28"/>
        </w:rPr>
      </w:pPr>
      <w:r>
        <w:rPr>
          <w:rFonts w:cstheme="minorHAnsi"/>
          <w:sz w:val="28"/>
          <w:szCs w:val="28"/>
        </w:rPr>
        <w:t xml:space="preserve">     </w:t>
      </w:r>
      <w:r w:rsidR="002310E9">
        <w:rPr>
          <w:rFonts w:cstheme="minorHAnsi"/>
          <w:sz w:val="28"/>
          <w:szCs w:val="28"/>
        </w:rPr>
        <w:t>During the time of patient assessment and evaluation a general medical therapy is given to maintain normal fluid levels, reduce pain and prevent infection; these protocols may include:</w:t>
      </w:r>
    </w:p>
    <w:p w:rsidR="00A041F6" w:rsidRDefault="00A041F6" w:rsidP="00A041F6">
      <w:pPr>
        <w:bidi w:val="0"/>
        <w:jc w:val="both"/>
        <w:rPr>
          <w:rFonts w:cstheme="minorHAnsi"/>
          <w:sz w:val="28"/>
          <w:szCs w:val="28"/>
        </w:rPr>
      </w:pPr>
    </w:p>
    <w:p w:rsidR="002310E9" w:rsidRDefault="002310E9" w:rsidP="002310E9">
      <w:pPr>
        <w:pStyle w:val="ListParagraph"/>
        <w:numPr>
          <w:ilvl w:val="0"/>
          <w:numId w:val="1"/>
        </w:numPr>
        <w:bidi w:val="0"/>
        <w:jc w:val="both"/>
        <w:rPr>
          <w:rFonts w:cstheme="minorHAnsi"/>
          <w:sz w:val="28"/>
          <w:szCs w:val="28"/>
        </w:rPr>
      </w:pPr>
      <w:r>
        <w:rPr>
          <w:rFonts w:cstheme="minorHAnsi"/>
          <w:sz w:val="28"/>
          <w:szCs w:val="28"/>
        </w:rPr>
        <w:t>Administer oxygen and isotonic crystalloid fluids.</w:t>
      </w:r>
    </w:p>
    <w:p w:rsidR="002310E9" w:rsidRDefault="002310E9" w:rsidP="002310E9">
      <w:pPr>
        <w:pStyle w:val="ListParagraph"/>
        <w:numPr>
          <w:ilvl w:val="0"/>
          <w:numId w:val="1"/>
        </w:numPr>
        <w:bidi w:val="0"/>
        <w:jc w:val="both"/>
        <w:rPr>
          <w:rFonts w:cstheme="minorHAnsi"/>
          <w:sz w:val="28"/>
          <w:szCs w:val="28"/>
        </w:rPr>
      </w:pPr>
      <w:r>
        <w:rPr>
          <w:rFonts w:cstheme="minorHAnsi"/>
          <w:sz w:val="28"/>
          <w:szCs w:val="28"/>
        </w:rPr>
        <w:t xml:space="preserve">Administer antibiotics for open fractures until their repair. </w:t>
      </w:r>
    </w:p>
    <w:p w:rsidR="002310E9" w:rsidRDefault="002310E9" w:rsidP="002310E9">
      <w:pPr>
        <w:pStyle w:val="ListParagraph"/>
        <w:numPr>
          <w:ilvl w:val="0"/>
          <w:numId w:val="1"/>
        </w:numPr>
        <w:bidi w:val="0"/>
        <w:jc w:val="both"/>
        <w:rPr>
          <w:rFonts w:cstheme="minorHAnsi"/>
          <w:sz w:val="28"/>
          <w:szCs w:val="28"/>
        </w:rPr>
      </w:pPr>
      <w:r>
        <w:rPr>
          <w:rFonts w:cstheme="minorHAnsi"/>
          <w:sz w:val="28"/>
          <w:szCs w:val="28"/>
        </w:rPr>
        <w:t xml:space="preserve">Use of pain killers to reduce pain and discomfort. </w:t>
      </w:r>
    </w:p>
    <w:p w:rsidR="00A041F6" w:rsidRDefault="00A041F6" w:rsidP="00B45399">
      <w:pPr>
        <w:bidi w:val="0"/>
        <w:jc w:val="both"/>
        <w:rPr>
          <w:rFonts w:cstheme="minorHAnsi"/>
          <w:sz w:val="28"/>
          <w:szCs w:val="28"/>
        </w:rPr>
      </w:pPr>
    </w:p>
    <w:p w:rsidR="00B626F3" w:rsidRDefault="00B626F3" w:rsidP="00A041F6">
      <w:pPr>
        <w:bidi w:val="0"/>
        <w:jc w:val="both"/>
        <w:rPr>
          <w:rFonts w:cstheme="minorHAnsi"/>
          <w:sz w:val="28"/>
          <w:szCs w:val="28"/>
        </w:rPr>
      </w:pPr>
    </w:p>
    <w:p w:rsidR="00B626F3" w:rsidRDefault="00B626F3" w:rsidP="00B626F3">
      <w:pPr>
        <w:bidi w:val="0"/>
        <w:jc w:val="both"/>
        <w:rPr>
          <w:rFonts w:cstheme="minorHAnsi"/>
          <w:sz w:val="28"/>
          <w:szCs w:val="28"/>
        </w:rPr>
      </w:pPr>
    </w:p>
    <w:p w:rsidR="002310E9" w:rsidRPr="00D97B63" w:rsidRDefault="00D97B63" w:rsidP="00B626F3">
      <w:pPr>
        <w:bidi w:val="0"/>
        <w:jc w:val="both"/>
        <w:rPr>
          <w:rFonts w:ascii="Arial Black" w:hAnsi="Arial Black" w:cstheme="minorHAnsi"/>
          <w:sz w:val="28"/>
          <w:szCs w:val="28"/>
        </w:rPr>
      </w:pPr>
      <w:r w:rsidRPr="00D97B63">
        <w:rPr>
          <w:rFonts w:ascii="Arial Black" w:hAnsi="Arial Black" w:cstheme="minorHAnsi"/>
          <w:sz w:val="28"/>
          <w:szCs w:val="28"/>
        </w:rPr>
        <w:t>Complications:</w:t>
      </w:r>
    </w:p>
    <w:p w:rsidR="00D97B63" w:rsidRDefault="00D97B63" w:rsidP="00D97B63">
      <w:pPr>
        <w:bidi w:val="0"/>
        <w:jc w:val="both"/>
        <w:rPr>
          <w:rFonts w:cstheme="minorHAnsi"/>
          <w:sz w:val="28"/>
          <w:szCs w:val="28"/>
        </w:rPr>
      </w:pPr>
      <w:r>
        <w:rPr>
          <w:rFonts w:cstheme="minorHAnsi"/>
          <w:sz w:val="28"/>
          <w:szCs w:val="28"/>
        </w:rPr>
        <w:t xml:space="preserve">      Any type of surgery used to manage maxillofacial trauma may result in complications, such as: </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 xml:space="preserve">Aspiration; foreign objects, teeth and even blood can be aspired and may result in many complications e.g. aspiration pneumonia. </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Airway compromise.</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Scars.</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Permanent facial deformities.</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Nerve damage.</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Sinusitis.</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Infection.</w:t>
      </w:r>
    </w:p>
    <w:p w:rsidR="00B626F3" w:rsidRPr="00B626F3" w:rsidRDefault="00B626F3" w:rsidP="00B626F3">
      <w:pPr>
        <w:bidi w:val="0"/>
        <w:jc w:val="both"/>
        <w:rPr>
          <w:rFonts w:cstheme="minorHAnsi"/>
          <w:sz w:val="28"/>
          <w:szCs w:val="28"/>
        </w:rPr>
      </w:pPr>
    </w:p>
    <w:p w:rsidR="00B626F3" w:rsidRPr="00B626F3" w:rsidRDefault="00B626F3" w:rsidP="00B626F3">
      <w:pPr>
        <w:pStyle w:val="ListParagraph"/>
        <w:rPr>
          <w:rFonts w:cstheme="minorHAnsi"/>
          <w:sz w:val="28"/>
          <w:szCs w:val="28"/>
        </w:rPr>
      </w:pPr>
    </w:p>
    <w:p w:rsidR="00D97B63" w:rsidRDefault="00D97B63" w:rsidP="00B626F3">
      <w:pPr>
        <w:pStyle w:val="ListParagraph"/>
        <w:numPr>
          <w:ilvl w:val="0"/>
          <w:numId w:val="1"/>
        </w:numPr>
        <w:bidi w:val="0"/>
        <w:jc w:val="both"/>
        <w:rPr>
          <w:rFonts w:cstheme="minorHAnsi"/>
          <w:sz w:val="28"/>
          <w:szCs w:val="28"/>
        </w:rPr>
      </w:pPr>
      <w:r>
        <w:rPr>
          <w:rFonts w:cstheme="minorHAnsi"/>
          <w:sz w:val="28"/>
          <w:szCs w:val="28"/>
        </w:rPr>
        <w:t xml:space="preserve">Malnutrition. </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Weight loss.</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Malocclusion</w:t>
      </w:r>
      <w:r w:rsidR="002465A9">
        <w:rPr>
          <w:rFonts w:cstheme="minorHAnsi"/>
          <w:sz w:val="28"/>
          <w:szCs w:val="28"/>
        </w:rPr>
        <w:t xml:space="preserve">; setting a new occlusion different than the patient original occlusion. </w:t>
      </w:r>
    </w:p>
    <w:p w:rsidR="00D97B63" w:rsidRDefault="00D97B63" w:rsidP="00D97B63">
      <w:pPr>
        <w:pStyle w:val="ListParagraph"/>
        <w:numPr>
          <w:ilvl w:val="0"/>
          <w:numId w:val="1"/>
        </w:numPr>
        <w:bidi w:val="0"/>
        <w:jc w:val="both"/>
        <w:rPr>
          <w:rFonts w:cstheme="minorHAnsi"/>
          <w:sz w:val="28"/>
          <w:szCs w:val="28"/>
        </w:rPr>
      </w:pPr>
      <w:r>
        <w:rPr>
          <w:rFonts w:cstheme="minorHAnsi"/>
          <w:sz w:val="28"/>
          <w:szCs w:val="28"/>
        </w:rPr>
        <w:t xml:space="preserve">Hemorrhage. </w:t>
      </w:r>
    </w:p>
    <w:p w:rsidR="00D97B63" w:rsidRDefault="002465A9" w:rsidP="00D97B63">
      <w:pPr>
        <w:pStyle w:val="ListParagraph"/>
        <w:numPr>
          <w:ilvl w:val="0"/>
          <w:numId w:val="1"/>
        </w:numPr>
        <w:bidi w:val="0"/>
        <w:jc w:val="both"/>
        <w:rPr>
          <w:rFonts w:cstheme="minorHAnsi"/>
          <w:sz w:val="28"/>
          <w:szCs w:val="28"/>
        </w:rPr>
      </w:pPr>
      <w:proofErr w:type="spellStart"/>
      <w:r>
        <w:rPr>
          <w:rFonts w:cstheme="minorHAnsi"/>
          <w:sz w:val="28"/>
          <w:szCs w:val="28"/>
        </w:rPr>
        <w:t>Malunion</w:t>
      </w:r>
      <w:proofErr w:type="spellEnd"/>
      <w:r>
        <w:rPr>
          <w:rFonts w:cstheme="minorHAnsi"/>
          <w:sz w:val="28"/>
          <w:szCs w:val="28"/>
        </w:rPr>
        <w:t xml:space="preserve"> of fracture; failure of bone healing. </w:t>
      </w:r>
      <w:r w:rsidR="00D97B63">
        <w:rPr>
          <w:rFonts w:cstheme="minorHAnsi"/>
          <w:sz w:val="28"/>
          <w:szCs w:val="28"/>
        </w:rPr>
        <w:t xml:space="preserve"> </w:t>
      </w:r>
    </w:p>
    <w:p w:rsidR="00585EC0" w:rsidRDefault="00585EC0" w:rsidP="00585EC0">
      <w:pPr>
        <w:bidi w:val="0"/>
        <w:jc w:val="both"/>
        <w:rPr>
          <w:rFonts w:cstheme="minorHAnsi"/>
          <w:sz w:val="28"/>
          <w:szCs w:val="28"/>
        </w:rPr>
      </w:pPr>
      <w:r>
        <w:rPr>
          <w:rFonts w:cstheme="minorHAnsi"/>
          <w:sz w:val="28"/>
          <w:szCs w:val="28"/>
        </w:rPr>
        <w:t>Note: There are two types of fractures that in</w:t>
      </w:r>
      <w:r w:rsidRPr="00585EC0">
        <w:rPr>
          <w:rFonts w:cstheme="minorHAnsi"/>
          <w:sz w:val="28"/>
          <w:szCs w:val="28"/>
        </w:rPr>
        <w:t xml:space="preserve">crease the risk of airway compromise; </w:t>
      </w:r>
      <w:proofErr w:type="spellStart"/>
      <w:r w:rsidRPr="00585EC0">
        <w:rPr>
          <w:sz w:val="28"/>
          <w:szCs w:val="28"/>
        </w:rPr>
        <w:t>Postero</w:t>
      </w:r>
      <w:proofErr w:type="spellEnd"/>
      <w:r w:rsidRPr="00585EC0">
        <w:rPr>
          <w:sz w:val="28"/>
          <w:szCs w:val="28"/>
        </w:rPr>
        <w:t>-inferior displacement of a fractured maxilla</w:t>
      </w:r>
      <w:r>
        <w:rPr>
          <w:rFonts w:cstheme="minorHAnsi"/>
          <w:sz w:val="28"/>
          <w:szCs w:val="28"/>
        </w:rPr>
        <w:t xml:space="preserve"> and Bilateral </w:t>
      </w:r>
      <w:proofErr w:type="spellStart"/>
      <w:r>
        <w:rPr>
          <w:rFonts w:cstheme="minorHAnsi"/>
          <w:sz w:val="28"/>
          <w:szCs w:val="28"/>
        </w:rPr>
        <w:t>parasymphyseal</w:t>
      </w:r>
      <w:proofErr w:type="spellEnd"/>
      <w:r>
        <w:rPr>
          <w:rFonts w:cstheme="minorHAnsi"/>
          <w:sz w:val="28"/>
          <w:szCs w:val="28"/>
        </w:rPr>
        <w:t xml:space="preserve"> fracture of the mandible where </w:t>
      </w:r>
      <w:proofErr w:type="spellStart"/>
      <w:r>
        <w:rPr>
          <w:rFonts w:cstheme="minorHAnsi"/>
          <w:sz w:val="28"/>
          <w:szCs w:val="28"/>
        </w:rPr>
        <w:t>genioglossus</w:t>
      </w:r>
      <w:proofErr w:type="spellEnd"/>
      <w:r>
        <w:rPr>
          <w:rFonts w:cstheme="minorHAnsi"/>
          <w:sz w:val="28"/>
          <w:szCs w:val="28"/>
        </w:rPr>
        <w:t xml:space="preserve"> muscle pulls a fractured genial tubercle backwards and subsequently the tongue become elevated </w:t>
      </w:r>
      <w:r w:rsidR="00B45399">
        <w:rPr>
          <w:rFonts w:cstheme="minorHAnsi"/>
          <w:sz w:val="28"/>
          <w:szCs w:val="28"/>
        </w:rPr>
        <w:t xml:space="preserve">and may obstruct the airway. </w:t>
      </w:r>
    </w:p>
    <w:p w:rsidR="00A041F6" w:rsidRDefault="00A041F6" w:rsidP="00A041F6">
      <w:pPr>
        <w:bidi w:val="0"/>
        <w:jc w:val="both"/>
        <w:rPr>
          <w:rFonts w:cstheme="minorHAnsi"/>
          <w:sz w:val="28"/>
          <w:szCs w:val="28"/>
        </w:rPr>
      </w:pPr>
    </w:p>
    <w:p w:rsidR="00B45399" w:rsidRDefault="00B45399" w:rsidP="00B45399">
      <w:pPr>
        <w:bidi w:val="0"/>
        <w:jc w:val="both"/>
        <w:rPr>
          <w:rFonts w:ascii="Arial Black" w:hAnsi="Arial Black" w:cstheme="minorHAnsi"/>
          <w:sz w:val="28"/>
          <w:szCs w:val="28"/>
        </w:rPr>
      </w:pPr>
      <w:r>
        <w:rPr>
          <w:rFonts w:ascii="Arial Black" w:hAnsi="Arial Black" w:cstheme="minorHAnsi"/>
          <w:sz w:val="28"/>
          <w:szCs w:val="28"/>
        </w:rPr>
        <w:t>Medical/Legal Pitfalls:</w:t>
      </w:r>
    </w:p>
    <w:p w:rsidR="00B45399" w:rsidRDefault="00B45399" w:rsidP="00B45399">
      <w:pPr>
        <w:bidi w:val="0"/>
        <w:jc w:val="both"/>
        <w:rPr>
          <w:rFonts w:cstheme="minorHAnsi"/>
          <w:sz w:val="28"/>
          <w:szCs w:val="28"/>
        </w:rPr>
      </w:pPr>
      <w:r>
        <w:rPr>
          <w:rFonts w:cstheme="minorHAnsi"/>
          <w:sz w:val="28"/>
          <w:szCs w:val="28"/>
        </w:rPr>
        <w:t xml:space="preserve">     In any trauma case the medico-legal aspect of the treatment should always be considered, common pitfalls in this aspect:</w:t>
      </w:r>
    </w:p>
    <w:p w:rsidR="00A041F6" w:rsidRDefault="00A041F6" w:rsidP="00A041F6">
      <w:pPr>
        <w:bidi w:val="0"/>
        <w:jc w:val="both"/>
        <w:rPr>
          <w:rFonts w:cstheme="minorHAnsi"/>
          <w:sz w:val="28"/>
          <w:szCs w:val="28"/>
        </w:rPr>
      </w:pP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Failure to diagnose a fracture.</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Failure to diagnose associated injuries.</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Failure to diagnose an ocular injury.</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Failure to account for a missing tooth.</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Failure to obtain appropriate consent.</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Failure to manage injuries.</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 xml:space="preserve">Failure to document history. </w:t>
      </w:r>
    </w:p>
    <w:p w:rsidR="00B45399" w:rsidRDefault="00B45399" w:rsidP="00B45399">
      <w:pPr>
        <w:pStyle w:val="ListParagraph"/>
        <w:numPr>
          <w:ilvl w:val="0"/>
          <w:numId w:val="1"/>
        </w:numPr>
        <w:bidi w:val="0"/>
        <w:jc w:val="both"/>
        <w:rPr>
          <w:rFonts w:cstheme="minorHAnsi"/>
          <w:sz w:val="28"/>
          <w:szCs w:val="28"/>
        </w:rPr>
      </w:pPr>
      <w:r>
        <w:rPr>
          <w:rFonts w:cstheme="minorHAnsi"/>
          <w:sz w:val="28"/>
          <w:szCs w:val="28"/>
        </w:rPr>
        <w:t xml:space="preserve">Failure to arrange for follow-up. </w:t>
      </w:r>
    </w:p>
    <w:p w:rsidR="00A9479D" w:rsidRPr="00A9479D" w:rsidRDefault="00A9479D" w:rsidP="00A9479D">
      <w:pPr>
        <w:bidi w:val="0"/>
        <w:jc w:val="both"/>
        <w:rPr>
          <w:rFonts w:cstheme="minorHAnsi"/>
          <w:sz w:val="28"/>
          <w:szCs w:val="28"/>
        </w:rPr>
      </w:pPr>
    </w:p>
    <w:p w:rsidR="00B45399" w:rsidRDefault="00B45399" w:rsidP="00B45399">
      <w:pPr>
        <w:bidi w:val="0"/>
        <w:jc w:val="both"/>
        <w:rPr>
          <w:rFonts w:ascii="Arial Black" w:hAnsi="Arial Black" w:cstheme="minorHAnsi"/>
          <w:sz w:val="28"/>
          <w:szCs w:val="28"/>
        </w:rPr>
      </w:pPr>
      <w:r>
        <w:rPr>
          <w:rFonts w:ascii="Arial Black" w:hAnsi="Arial Black" w:cstheme="minorHAnsi"/>
          <w:sz w:val="28"/>
          <w:szCs w:val="28"/>
        </w:rPr>
        <w:t>Outcomes and Prognosis:</w:t>
      </w:r>
    </w:p>
    <w:p w:rsidR="00B626F3" w:rsidRDefault="00B626F3" w:rsidP="00B626F3">
      <w:pPr>
        <w:bidi w:val="0"/>
        <w:jc w:val="both"/>
        <w:rPr>
          <w:rFonts w:ascii="Arial Black" w:hAnsi="Arial Black" w:cstheme="minorHAnsi"/>
          <w:sz w:val="28"/>
          <w:szCs w:val="28"/>
        </w:rPr>
      </w:pPr>
    </w:p>
    <w:p w:rsidR="00B45399" w:rsidRDefault="00B45399" w:rsidP="00A9479D">
      <w:pPr>
        <w:bidi w:val="0"/>
        <w:jc w:val="both"/>
        <w:rPr>
          <w:rFonts w:cstheme="minorHAnsi"/>
          <w:sz w:val="28"/>
          <w:szCs w:val="28"/>
        </w:rPr>
      </w:pPr>
      <w:r>
        <w:rPr>
          <w:rFonts w:asciiTheme="majorBidi" w:hAnsiTheme="majorBidi" w:cstheme="majorBidi"/>
          <w:sz w:val="28"/>
          <w:szCs w:val="28"/>
        </w:rPr>
        <w:t xml:space="preserve">     </w:t>
      </w:r>
      <w:r>
        <w:rPr>
          <w:rFonts w:cstheme="minorHAnsi"/>
          <w:sz w:val="28"/>
          <w:szCs w:val="28"/>
        </w:rPr>
        <w:t xml:space="preserve">In general the outcomes for </w:t>
      </w:r>
      <w:r w:rsidR="00A9479D">
        <w:rPr>
          <w:rFonts w:cstheme="minorHAnsi"/>
          <w:sz w:val="28"/>
          <w:szCs w:val="28"/>
        </w:rPr>
        <w:t xml:space="preserve">surgical reduction and fixation of fractured maxillofacial bones aimed to manage facial trauma are good because of the rich vascular supply and the high healing potential in the area of maxillofacial structures. </w:t>
      </w:r>
    </w:p>
    <w:p w:rsidR="00B626F3" w:rsidRDefault="00B626F3" w:rsidP="00A041F6">
      <w:pPr>
        <w:bidi w:val="0"/>
        <w:jc w:val="both"/>
        <w:rPr>
          <w:rFonts w:cstheme="minorHAnsi"/>
          <w:sz w:val="28"/>
          <w:szCs w:val="28"/>
        </w:rPr>
      </w:pPr>
    </w:p>
    <w:p w:rsidR="00A9479D" w:rsidRDefault="00A9479D" w:rsidP="00B626F3">
      <w:pPr>
        <w:bidi w:val="0"/>
        <w:jc w:val="both"/>
        <w:rPr>
          <w:rFonts w:cstheme="minorHAnsi"/>
          <w:sz w:val="28"/>
          <w:szCs w:val="28"/>
        </w:rPr>
      </w:pPr>
      <w:r>
        <w:rPr>
          <w:rFonts w:cstheme="minorHAnsi"/>
          <w:sz w:val="28"/>
          <w:szCs w:val="28"/>
        </w:rPr>
        <w:t xml:space="preserve">     Certain exceptions include cases with severe trauma and tissue loss that </w:t>
      </w:r>
      <w:r w:rsidRPr="00A9479D">
        <w:rPr>
          <w:rFonts w:cstheme="minorHAnsi"/>
          <w:sz w:val="28"/>
          <w:szCs w:val="28"/>
        </w:rPr>
        <w:t>necessitate</w:t>
      </w:r>
      <w:r>
        <w:rPr>
          <w:rFonts w:cstheme="minorHAnsi"/>
          <w:sz w:val="28"/>
          <w:szCs w:val="28"/>
        </w:rPr>
        <w:t xml:space="preserve"> tissue construction/graftin</w:t>
      </w:r>
      <w:r w:rsidR="00A041F6">
        <w:rPr>
          <w:rFonts w:cstheme="minorHAnsi"/>
          <w:sz w:val="28"/>
          <w:szCs w:val="28"/>
        </w:rPr>
        <w:t>g with more difficult procedure and compromised prognosis</w:t>
      </w:r>
      <w:r w:rsidR="00FA2C8E">
        <w:rPr>
          <w:rFonts w:cstheme="minorHAnsi"/>
          <w:sz w:val="28"/>
          <w:szCs w:val="28"/>
        </w:rPr>
        <w:t>.</w:t>
      </w:r>
      <w:r w:rsidRPr="00A9479D">
        <w:t xml:space="preserve"> </w:t>
      </w:r>
      <w:r w:rsidRPr="00A041F6">
        <w:rPr>
          <w:sz w:val="28"/>
          <w:szCs w:val="28"/>
        </w:rPr>
        <w:t xml:space="preserve">Extensive soft tissue injuries or avulsions and comminuted fractures are much more difficult to treat and may have poor outcomes. Severe hemorrhage from massive </w:t>
      </w:r>
      <w:proofErr w:type="spellStart"/>
      <w:r w:rsidRPr="00A041F6">
        <w:rPr>
          <w:sz w:val="28"/>
          <w:szCs w:val="28"/>
        </w:rPr>
        <w:t>midface</w:t>
      </w:r>
      <w:proofErr w:type="spellEnd"/>
      <w:r w:rsidRPr="00A041F6">
        <w:rPr>
          <w:sz w:val="28"/>
          <w:szCs w:val="28"/>
        </w:rPr>
        <w:t xml:space="preserve"> injuries may result in death.</w:t>
      </w:r>
    </w:p>
    <w:p w:rsidR="00B626F3" w:rsidRDefault="00B626F3" w:rsidP="00B626F3">
      <w:pPr>
        <w:bidi w:val="0"/>
        <w:jc w:val="both"/>
        <w:rPr>
          <w:rFonts w:cstheme="minorHAnsi"/>
          <w:sz w:val="28"/>
          <w:szCs w:val="28"/>
        </w:rPr>
        <w:sectPr w:rsidR="00B626F3" w:rsidSect="00880372">
          <w:type w:val="continuous"/>
          <w:pgSz w:w="11906" w:h="16838" w:code="9"/>
          <w:pgMar w:top="284" w:right="284" w:bottom="284" w:left="284" w:header="283" w:footer="709" w:gutter="284"/>
          <w:cols w:num="2" w:space="709"/>
          <w:docGrid w:linePitch="360"/>
        </w:sectPr>
      </w:pPr>
    </w:p>
    <w:p w:rsidR="00B626F3" w:rsidRDefault="00B626F3" w:rsidP="00B626F3">
      <w:pPr>
        <w:bidi w:val="0"/>
        <w:jc w:val="both"/>
        <w:rPr>
          <w:rFonts w:cstheme="minorHAnsi"/>
          <w:sz w:val="28"/>
          <w:szCs w:val="28"/>
        </w:rPr>
      </w:pPr>
    </w:p>
    <w:p w:rsidR="00B626F3" w:rsidRDefault="00B626F3" w:rsidP="00B626F3">
      <w:pPr>
        <w:bidi w:val="0"/>
        <w:jc w:val="both"/>
        <w:rPr>
          <w:rFonts w:cstheme="minorHAnsi"/>
          <w:sz w:val="28"/>
          <w:szCs w:val="28"/>
        </w:rPr>
      </w:pPr>
    </w:p>
    <w:p w:rsidR="00B626F3" w:rsidRDefault="00B626F3" w:rsidP="005F4F31">
      <w:pPr>
        <w:bidi w:val="0"/>
        <w:jc w:val="both"/>
        <w:rPr>
          <w:rFonts w:cstheme="minorHAnsi"/>
          <w:sz w:val="28"/>
          <w:szCs w:val="28"/>
        </w:rPr>
      </w:pPr>
      <w:r>
        <w:rPr>
          <w:rFonts w:cstheme="minorHAnsi"/>
          <w:sz w:val="28"/>
          <w:szCs w:val="28"/>
        </w:rPr>
        <w:t xml:space="preserve">Note: The subject of this lecture is not included in the recommended book; the reference is on </w:t>
      </w:r>
      <w:r w:rsidRPr="005F4F31">
        <w:rPr>
          <w:rFonts w:cstheme="minorHAnsi"/>
          <w:sz w:val="28"/>
          <w:szCs w:val="28"/>
          <w:highlight w:val="lightGray"/>
        </w:rPr>
        <w:t>Medscape.com</w:t>
      </w:r>
      <w:r>
        <w:rPr>
          <w:rFonts w:cstheme="minorHAnsi"/>
          <w:sz w:val="28"/>
          <w:szCs w:val="28"/>
        </w:rPr>
        <w:t xml:space="preserve"> with open access to four</w:t>
      </w:r>
      <w:r w:rsidR="005F4F31">
        <w:rPr>
          <w:rFonts w:cstheme="minorHAnsi"/>
          <w:sz w:val="28"/>
          <w:szCs w:val="28"/>
        </w:rPr>
        <w:t xml:space="preserve"> subsequent</w:t>
      </w:r>
      <w:r>
        <w:rPr>
          <w:rFonts w:cstheme="minorHAnsi"/>
          <w:sz w:val="28"/>
          <w:szCs w:val="28"/>
        </w:rPr>
        <w:t xml:space="preserve"> articles about </w:t>
      </w:r>
      <w:r w:rsidR="005F4F31">
        <w:rPr>
          <w:rFonts w:cstheme="minorHAnsi"/>
          <w:sz w:val="28"/>
          <w:szCs w:val="28"/>
        </w:rPr>
        <w:t>the topics of the lecture</w:t>
      </w:r>
      <w:r>
        <w:rPr>
          <w:rFonts w:cstheme="minorHAnsi"/>
          <w:sz w:val="28"/>
          <w:szCs w:val="28"/>
        </w:rPr>
        <w:t xml:space="preserve"> including pictures and illustrations. </w:t>
      </w:r>
    </w:p>
    <w:p w:rsidR="005F4F31" w:rsidRDefault="005F4F31" w:rsidP="00B626F3">
      <w:pPr>
        <w:bidi w:val="0"/>
        <w:spacing w:after="0" w:line="240" w:lineRule="auto"/>
        <w:rPr>
          <w:rFonts w:ascii="Times New Roman" w:eastAsia="Times New Roman" w:hAnsi="Times New Roman" w:cs="Times New Roman"/>
          <w:sz w:val="24"/>
          <w:szCs w:val="24"/>
        </w:rPr>
      </w:pPr>
    </w:p>
    <w:p w:rsidR="005F4F31" w:rsidRPr="005F4F31" w:rsidRDefault="005F4F31" w:rsidP="005F4F31">
      <w:pPr>
        <w:bidi w:val="0"/>
        <w:spacing w:before="100" w:beforeAutospacing="1" w:after="100" w:afterAutospacing="1" w:line="240" w:lineRule="auto"/>
        <w:jc w:val="center"/>
        <w:outlineLvl w:val="0"/>
        <w:rPr>
          <w:rFonts w:ascii="Felix Titling" w:eastAsia="Times New Roman" w:hAnsi="Felix Titling" w:cs="Times New Roman"/>
          <w:kern w:val="36"/>
          <w:sz w:val="28"/>
          <w:szCs w:val="28"/>
          <w:u w:val="single"/>
        </w:rPr>
      </w:pPr>
      <w:r w:rsidRPr="005F4F31">
        <w:rPr>
          <w:rFonts w:ascii="Felix Titling" w:eastAsia="Times New Roman" w:hAnsi="Felix Titling" w:cs="Times New Roman"/>
          <w:kern w:val="36"/>
          <w:sz w:val="28"/>
          <w:szCs w:val="28"/>
          <w:u w:val="single"/>
        </w:rPr>
        <w:t xml:space="preserve">Initial Evaluation and Management </w:t>
      </w:r>
    </w:p>
    <w:p w:rsidR="005F4F31" w:rsidRPr="005F4F31" w:rsidRDefault="005F4F31" w:rsidP="005F4F31">
      <w:pPr>
        <w:bidi w:val="0"/>
        <w:spacing w:before="100" w:beforeAutospacing="1" w:after="100" w:afterAutospacing="1" w:line="240" w:lineRule="auto"/>
        <w:jc w:val="center"/>
        <w:outlineLvl w:val="0"/>
        <w:rPr>
          <w:rFonts w:ascii="Felix Titling" w:eastAsia="Times New Roman" w:hAnsi="Felix Titling" w:cs="Times New Roman"/>
          <w:kern w:val="36"/>
          <w:sz w:val="28"/>
          <w:szCs w:val="28"/>
          <w:u w:val="single"/>
        </w:rPr>
      </w:pPr>
      <w:proofErr w:type="gramStart"/>
      <w:r w:rsidRPr="005F4F31">
        <w:rPr>
          <w:rFonts w:ascii="Felix Titling" w:eastAsia="Times New Roman" w:hAnsi="Felix Titling" w:cs="Times New Roman"/>
          <w:kern w:val="36"/>
          <w:sz w:val="28"/>
          <w:szCs w:val="28"/>
          <w:u w:val="single"/>
        </w:rPr>
        <w:t>of</w:t>
      </w:r>
      <w:proofErr w:type="gramEnd"/>
      <w:r w:rsidRPr="005F4F31">
        <w:rPr>
          <w:rFonts w:ascii="Felix Titling" w:eastAsia="Times New Roman" w:hAnsi="Felix Titling" w:cs="Times New Roman"/>
          <w:kern w:val="36"/>
          <w:sz w:val="28"/>
          <w:szCs w:val="28"/>
          <w:u w:val="single"/>
        </w:rPr>
        <w:t xml:space="preserve"> Maxillofacial Injuries</w:t>
      </w:r>
    </w:p>
    <w:p w:rsidR="00B626F3" w:rsidRPr="00B626F3" w:rsidRDefault="00B626F3" w:rsidP="005F4F31">
      <w:pPr>
        <w:bidi w:val="0"/>
        <w:spacing w:after="0" w:line="240" w:lineRule="auto"/>
        <w:jc w:val="center"/>
        <w:rPr>
          <w:rFonts w:ascii="Times New Roman" w:eastAsia="Times New Roman" w:hAnsi="Times New Roman" w:cs="Times New Roman"/>
          <w:sz w:val="24"/>
          <w:szCs w:val="24"/>
        </w:rPr>
      </w:pPr>
      <w:proofErr w:type="gramStart"/>
      <w:r w:rsidRPr="005F4F31">
        <w:rPr>
          <w:rFonts w:ascii="Times New Roman" w:eastAsia="Times New Roman" w:hAnsi="Times New Roman" w:cs="Times New Roman"/>
          <w:b/>
          <w:bCs/>
          <w:sz w:val="24"/>
          <w:szCs w:val="24"/>
        </w:rPr>
        <w:t xml:space="preserve">Author </w:t>
      </w:r>
      <w:r w:rsidR="005F4F31" w:rsidRPr="005F4F31">
        <w:rPr>
          <w:rFonts w:ascii="Times New Roman" w:eastAsia="Times New Roman" w:hAnsi="Times New Roman" w:cs="Times New Roman"/>
          <w:b/>
          <w:bCs/>
          <w:sz w:val="24"/>
          <w:szCs w:val="24"/>
        </w:rPr>
        <w:t>:</w:t>
      </w:r>
      <w:r w:rsidRPr="005F4F31">
        <w:rPr>
          <w:rFonts w:ascii="Times New Roman" w:eastAsia="Times New Roman" w:hAnsi="Times New Roman" w:cs="Times New Roman"/>
          <w:sz w:val="24"/>
          <w:szCs w:val="24"/>
        </w:rPr>
        <w:t>Al</w:t>
      </w:r>
      <w:proofErr w:type="gramEnd"/>
      <w:r w:rsidRPr="005F4F31">
        <w:rPr>
          <w:rFonts w:ascii="Times New Roman" w:eastAsia="Times New Roman" w:hAnsi="Times New Roman" w:cs="Times New Roman"/>
          <w:sz w:val="24"/>
          <w:szCs w:val="24"/>
        </w:rPr>
        <w:t xml:space="preserve"> </w:t>
      </w:r>
      <w:proofErr w:type="spellStart"/>
      <w:r w:rsidRPr="005F4F31">
        <w:rPr>
          <w:rFonts w:ascii="Times New Roman" w:eastAsia="Times New Roman" w:hAnsi="Times New Roman" w:cs="Times New Roman"/>
          <w:sz w:val="24"/>
          <w:szCs w:val="24"/>
        </w:rPr>
        <w:t>Haitham</w:t>
      </w:r>
      <w:proofErr w:type="spellEnd"/>
      <w:r w:rsidRPr="005F4F31">
        <w:rPr>
          <w:rFonts w:ascii="Times New Roman" w:eastAsia="Times New Roman" w:hAnsi="Times New Roman" w:cs="Times New Roman"/>
          <w:sz w:val="24"/>
          <w:szCs w:val="24"/>
        </w:rPr>
        <w:t xml:space="preserve"> Al </w:t>
      </w:r>
      <w:proofErr w:type="spellStart"/>
      <w:r w:rsidRPr="005F4F31">
        <w:rPr>
          <w:rFonts w:ascii="Times New Roman" w:eastAsia="Times New Roman" w:hAnsi="Times New Roman" w:cs="Times New Roman"/>
          <w:sz w:val="24"/>
          <w:szCs w:val="24"/>
        </w:rPr>
        <w:t>Shetawi</w:t>
      </w:r>
      <w:proofErr w:type="spellEnd"/>
      <w:r w:rsidRPr="005F4F31">
        <w:rPr>
          <w:rFonts w:ascii="Times New Roman" w:eastAsia="Times New Roman" w:hAnsi="Times New Roman" w:cs="Times New Roman"/>
          <w:sz w:val="24"/>
          <w:szCs w:val="24"/>
        </w:rPr>
        <w:t>, DMD, MD</w:t>
      </w:r>
      <w:r w:rsidRPr="00B626F3">
        <w:rPr>
          <w:rFonts w:ascii="Times New Roman" w:eastAsia="Times New Roman" w:hAnsi="Times New Roman" w:cs="Times New Roman"/>
          <w:sz w:val="24"/>
          <w:szCs w:val="24"/>
        </w:rPr>
        <w:t> Oral and Maxillofacial Surgeon</w:t>
      </w:r>
    </w:p>
    <w:p w:rsidR="00B626F3" w:rsidRDefault="00B626F3" w:rsidP="00B626F3">
      <w:pPr>
        <w:bidi w:val="0"/>
        <w:jc w:val="center"/>
        <w:rPr>
          <w:rFonts w:cstheme="minorHAnsi"/>
          <w:sz w:val="28"/>
          <w:szCs w:val="28"/>
        </w:rPr>
      </w:pPr>
    </w:p>
    <w:p w:rsidR="005F4F31" w:rsidRDefault="005F4F31" w:rsidP="005F4F31">
      <w:pPr>
        <w:bidi w:val="0"/>
        <w:jc w:val="center"/>
        <w:rPr>
          <w:rFonts w:cstheme="minorHAnsi"/>
          <w:sz w:val="28"/>
          <w:szCs w:val="28"/>
        </w:rPr>
      </w:pPr>
    </w:p>
    <w:p w:rsidR="005F4F31" w:rsidRDefault="005F4F31" w:rsidP="005F4F31">
      <w:pPr>
        <w:bidi w:val="0"/>
        <w:jc w:val="center"/>
        <w:rPr>
          <w:rFonts w:cstheme="minorHAnsi"/>
          <w:sz w:val="28"/>
          <w:szCs w:val="28"/>
        </w:rPr>
      </w:pPr>
    </w:p>
    <w:p w:rsidR="005F4F31" w:rsidRDefault="005F4F31" w:rsidP="005F4F31">
      <w:pPr>
        <w:bidi w:val="0"/>
        <w:jc w:val="center"/>
        <w:rPr>
          <w:rFonts w:cstheme="minorHAnsi"/>
          <w:sz w:val="28"/>
          <w:szCs w:val="28"/>
        </w:rPr>
      </w:pPr>
    </w:p>
    <w:p w:rsidR="005F4F31" w:rsidRDefault="005F4F31" w:rsidP="005F4F31">
      <w:pPr>
        <w:bidi w:val="0"/>
        <w:jc w:val="center"/>
        <w:rPr>
          <w:rFonts w:cstheme="minorHAnsi"/>
          <w:sz w:val="28"/>
          <w:szCs w:val="28"/>
        </w:rPr>
      </w:pPr>
    </w:p>
    <w:p w:rsidR="005F4F31" w:rsidRDefault="005F4F31" w:rsidP="005F4F31">
      <w:pPr>
        <w:bidi w:val="0"/>
        <w:jc w:val="center"/>
        <w:rPr>
          <w:rFonts w:cstheme="minorHAnsi"/>
          <w:sz w:val="28"/>
          <w:szCs w:val="28"/>
        </w:rPr>
      </w:pPr>
    </w:p>
    <w:p w:rsidR="005F4F31" w:rsidRPr="005F4F31" w:rsidRDefault="005F4F31" w:rsidP="005F4F31">
      <w:pPr>
        <w:bidi w:val="0"/>
        <w:jc w:val="center"/>
        <w:rPr>
          <w:rFonts w:ascii="Eras Light ITC" w:hAnsi="Eras Light ITC" w:cstheme="minorHAnsi"/>
          <w:sz w:val="48"/>
          <w:szCs w:val="48"/>
          <w:rtl/>
        </w:rPr>
      </w:pPr>
      <w:r w:rsidRPr="005F4F31">
        <w:rPr>
          <w:rFonts w:ascii="Eras Light ITC" w:hAnsi="Eras Light ITC" w:cstheme="minorHAnsi"/>
          <w:sz w:val="48"/>
          <w:szCs w:val="48"/>
        </w:rPr>
        <w:t>Good Luck</w:t>
      </w:r>
    </w:p>
    <w:sectPr w:rsidR="005F4F31" w:rsidRPr="005F4F31" w:rsidSect="00B626F3">
      <w:type w:val="continuous"/>
      <w:pgSz w:w="11906" w:h="16838" w:code="9"/>
      <w:pgMar w:top="284" w:right="284" w:bottom="284" w:left="284" w:header="283" w:footer="709" w:gutter="284"/>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4A" w:rsidRDefault="008F684A" w:rsidP="008421AF">
      <w:pPr>
        <w:spacing w:after="0" w:line="240" w:lineRule="auto"/>
      </w:pPr>
      <w:r>
        <w:separator/>
      </w:r>
    </w:p>
  </w:endnote>
  <w:endnote w:type="continuationSeparator" w:id="0">
    <w:p w:rsidR="008F684A" w:rsidRDefault="008F684A"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anan">
    <w:panose1 w:val="00000000000000000000"/>
    <w:charset w:val="B2"/>
    <w:family w:val="auto"/>
    <w:pitch w:val="variable"/>
    <w:sig w:usb0="00002001" w:usb1="00000000" w:usb2="00000000" w:usb3="00000000" w:csb0="00000040"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Felix Titling">
    <w:panose1 w:val="04060505060202020A04"/>
    <w:charset w:val="00"/>
    <w:family w:val="decorativ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934297"/>
      <w:docPartObj>
        <w:docPartGallery w:val="Page Numbers (Bottom of Page)"/>
        <w:docPartUnique/>
      </w:docPartObj>
    </w:sdtPr>
    <w:sdtEndPr>
      <w:rPr>
        <w:b/>
      </w:rPr>
    </w:sdtEndPr>
    <w:sdtContent>
      <w:p w:rsidR="00B626F3" w:rsidRDefault="00B626F3">
        <w:pPr>
          <w:pStyle w:val="Footer"/>
          <w:pBdr>
            <w:top w:val="single" w:sz="4" w:space="1" w:color="D9D9D9" w:themeColor="background1" w:themeShade="D9"/>
          </w:pBdr>
          <w:rPr>
            <w:b/>
          </w:rPr>
        </w:pPr>
        <w:fldSimple w:instr=" PAGE   \* MERGEFORMAT ">
          <w:r w:rsidR="008F3EE8" w:rsidRPr="008F3EE8">
            <w:rPr>
              <w:b/>
              <w:noProof/>
              <w:rtl/>
            </w:rPr>
            <w:t>5</w:t>
          </w:r>
        </w:fldSimple>
        <w:r>
          <w:rPr>
            <w:b/>
          </w:rPr>
          <w:t xml:space="preserve"> | </w:t>
        </w:r>
        <w:r>
          <w:rPr>
            <w:color w:val="7F7F7F" w:themeColor="background1" w:themeShade="7F"/>
            <w:spacing w:val="60"/>
          </w:rPr>
          <w:t>Page</w:t>
        </w:r>
      </w:p>
    </w:sdtContent>
  </w:sdt>
  <w:p w:rsidR="00B626F3" w:rsidRDefault="00B62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4A" w:rsidRDefault="008F684A" w:rsidP="008421AF">
      <w:pPr>
        <w:spacing w:after="0" w:line="240" w:lineRule="auto"/>
      </w:pPr>
      <w:r>
        <w:separator/>
      </w:r>
    </w:p>
  </w:footnote>
  <w:footnote w:type="continuationSeparator" w:id="0">
    <w:p w:rsidR="008F684A" w:rsidRDefault="008F684A"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3" w:rsidRDefault="00B626F3" w:rsidP="00E20886">
    <w:pPr>
      <w:pStyle w:val="Header"/>
      <w:bidi w:val="0"/>
      <w:rPr>
        <w:b/>
        <w:bCs/>
      </w:rPr>
    </w:pPr>
    <w:r>
      <w:rPr>
        <w:b/>
        <w:bCs/>
      </w:rPr>
      <w:t xml:space="preserve">Dr. </w:t>
    </w:r>
    <w:proofErr w:type="spellStart"/>
    <w:r>
      <w:rPr>
        <w:b/>
        <w:bCs/>
      </w:rPr>
      <w:t>Ashraf</w:t>
    </w:r>
    <w:proofErr w:type="spellEnd"/>
    <w:r w:rsidRPr="00B90F67">
      <w:rPr>
        <w:b/>
        <w:bCs/>
      </w:rPr>
      <w:ptab w:relativeTo="margin" w:alignment="center" w:leader="none"/>
    </w:r>
    <w:r w:rsidRPr="00B90F67">
      <w:rPr>
        <w:b/>
        <w:bCs/>
      </w:rPr>
      <w:t>OS sheet</w:t>
    </w:r>
    <w:r>
      <w:rPr>
        <w:rFonts w:hint="cs"/>
        <w:b/>
        <w:bCs/>
        <w:rtl/>
      </w:rPr>
      <w:t xml:space="preserve"> </w:t>
    </w:r>
    <w:r>
      <w:rPr>
        <w:b/>
        <w:bCs/>
      </w:rPr>
      <w:t>#15</w:t>
    </w:r>
    <w:r w:rsidRPr="00B90F67">
      <w:rPr>
        <w:b/>
        <w:bCs/>
      </w:rPr>
      <w:ptab w:relativeTo="margin" w:alignment="right" w:leader="none"/>
    </w:r>
    <w:r>
      <w:rPr>
        <w:b/>
        <w:bCs/>
      </w:rPr>
      <w:t>17/2/201</w:t>
    </w:r>
    <w:bookmarkStart w:id="0" w:name="_GoBack"/>
    <w:bookmarkEnd w:id="0"/>
    <w:r>
      <w:rPr>
        <w:b/>
        <w:bCs/>
      </w:rPr>
      <w:t>6</w:t>
    </w:r>
  </w:p>
  <w:p w:rsidR="00B626F3" w:rsidRPr="0096607A" w:rsidRDefault="00B626F3" w:rsidP="00E20886">
    <w:pPr>
      <w:pStyle w:val="Header"/>
      <w:bidi w:val="0"/>
      <w:rPr>
        <w:rFonts w:cs="Fanan"/>
        <w:b/>
        <w:bCs/>
        <w:sz w:val="28"/>
        <w:szCs w:val="28"/>
        <w:rtl/>
        <w:lang w:bidi="ar-JO"/>
      </w:rPr>
    </w:pPr>
    <w:r w:rsidRPr="0096607A">
      <w:rPr>
        <w:rFonts w:cs="Fanan" w:hint="cs"/>
        <w:b/>
        <w:bCs/>
        <w:sz w:val="28"/>
        <w:szCs w:val="28"/>
        <w:rtl/>
        <w:lang w:bidi="ar-JO"/>
      </w:rPr>
      <w:t>علاء مطر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3B9C"/>
    <w:multiLevelType w:val="hybridMultilevel"/>
    <w:tmpl w:val="A280712E"/>
    <w:lvl w:ilvl="0" w:tplc="76A64F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70765"/>
    <w:multiLevelType w:val="hybridMultilevel"/>
    <w:tmpl w:val="9EA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303FF"/>
    <w:multiLevelType w:val="hybridMultilevel"/>
    <w:tmpl w:val="EE20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00179"/>
    <w:rsid w:val="00004C70"/>
    <w:rsid w:val="000A487F"/>
    <w:rsid w:val="000D0DF4"/>
    <w:rsid w:val="000F77F3"/>
    <w:rsid w:val="00115028"/>
    <w:rsid w:val="00154EEC"/>
    <w:rsid w:val="00190149"/>
    <w:rsid w:val="001A5289"/>
    <w:rsid w:val="001B6B72"/>
    <w:rsid w:val="002171A9"/>
    <w:rsid w:val="002310E9"/>
    <w:rsid w:val="002465A9"/>
    <w:rsid w:val="002F2851"/>
    <w:rsid w:val="0030038F"/>
    <w:rsid w:val="003211AB"/>
    <w:rsid w:val="00327848"/>
    <w:rsid w:val="0033357D"/>
    <w:rsid w:val="003710C3"/>
    <w:rsid w:val="003B0C87"/>
    <w:rsid w:val="003C50C2"/>
    <w:rsid w:val="003E5F4F"/>
    <w:rsid w:val="00407941"/>
    <w:rsid w:val="0041185F"/>
    <w:rsid w:val="00427B59"/>
    <w:rsid w:val="004562C2"/>
    <w:rsid w:val="004671D4"/>
    <w:rsid w:val="004E6094"/>
    <w:rsid w:val="004E6FE9"/>
    <w:rsid w:val="00500D3B"/>
    <w:rsid w:val="00535E6C"/>
    <w:rsid w:val="00585EC0"/>
    <w:rsid w:val="005A39C8"/>
    <w:rsid w:val="005B4F91"/>
    <w:rsid w:val="005F4F31"/>
    <w:rsid w:val="006078F6"/>
    <w:rsid w:val="00615A71"/>
    <w:rsid w:val="00633415"/>
    <w:rsid w:val="00642C0B"/>
    <w:rsid w:val="00656A25"/>
    <w:rsid w:val="0065717F"/>
    <w:rsid w:val="00680624"/>
    <w:rsid w:val="00681513"/>
    <w:rsid w:val="0068424B"/>
    <w:rsid w:val="006E395B"/>
    <w:rsid w:val="00700AB9"/>
    <w:rsid w:val="00803EE8"/>
    <w:rsid w:val="00816243"/>
    <w:rsid w:val="008421AF"/>
    <w:rsid w:val="00876BF7"/>
    <w:rsid w:val="00880372"/>
    <w:rsid w:val="008D1EF8"/>
    <w:rsid w:val="008D237F"/>
    <w:rsid w:val="008F07E0"/>
    <w:rsid w:val="008F3EE8"/>
    <w:rsid w:val="008F684A"/>
    <w:rsid w:val="0090257C"/>
    <w:rsid w:val="00902914"/>
    <w:rsid w:val="00947823"/>
    <w:rsid w:val="00947A45"/>
    <w:rsid w:val="0096607A"/>
    <w:rsid w:val="009829FA"/>
    <w:rsid w:val="00987D01"/>
    <w:rsid w:val="00A041F6"/>
    <w:rsid w:val="00A2180E"/>
    <w:rsid w:val="00A80A21"/>
    <w:rsid w:val="00A80AD4"/>
    <w:rsid w:val="00A86809"/>
    <w:rsid w:val="00A90320"/>
    <w:rsid w:val="00A9479D"/>
    <w:rsid w:val="00AE749E"/>
    <w:rsid w:val="00AF21A8"/>
    <w:rsid w:val="00B45399"/>
    <w:rsid w:val="00B54B9F"/>
    <w:rsid w:val="00B626F3"/>
    <w:rsid w:val="00B90F67"/>
    <w:rsid w:val="00BB4182"/>
    <w:rsid w:val="00BE62D1"/>
    <w:rsid w:val="00C00179"/>
    <w:rsid w:val="00C02079"/>
    <w:rsid w:val="00C11434"/>
    <w:rsid w:val="00C4154D"/>
    <w:rsid w:val="00CE2721"/>
    <w:rsid w:val="00CE7397"/>
    <w:rsid w:val="00CF7A36"/>
    <w:rsid w:val="00D34F5C"/>
    <w:rsid w:val="00D44120"/>
    <w:rsid w:val="00D547A2"/>
    <w:rsid w:val="00D57181"/>
    <w:rsid w:val="00D97B63"/>
    <w:rsid w:val="00DC1450"/>
    <w:rsid w:val="00DD516E"/>
    <w:rsid w:val="00E12B45"/>
    <w:rsid w:val="00E17079"/>
    <w:rsid w:val="00E20886"/>
    <w:rsid w:val="00ED44D1"/>
    <w:rsid w:val="00F03F8F"/>
    <w:rsid w:val="00F17C14"/>
    <w:rsid w:val="00F225F8"/>
    <w:rsid w:val="00F55442"/>
    <w:rsid w:val="00FA2C8E"/>
    <w:rsid w:val="00FA3DCA"/>
    <w:rsid w:val="00FB62F7"/>
    <w:rsid w:val="00FC7976"/>
    <w:rsid w:val="14906038"/>
    <w:rsid w:val="572286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paragraph" w:styleId="Heading1">
    <w:name w:val="heading 1"/>
    <w:basedOn w:val="Normal"/>
    <w:link w:val="Heading1Char"/>
    <w:uiPriority w:val="9"/>
    <w:qFormat/>
    <w:rsid w:val="005F4F3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CE2721"/>
    <w:pPr>
      <w:ind w:left="720"/>
      <w:contextualSpacing/>
    </w:pPr>
  </w:style>
  <w:style w:type="paragraph" w:styleId="NormalWeb">
    <w:name w:val="Normal (Web)"/>
    <w:basedOn w:val="Normal"/>
    <w:uiPriority w:val="99"/>
    <w:semiHidden/>
    <w:unhideWhenUsed/>
    <w:rsid w:val="00B626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F3"/>
    <w:rPr>
      <w:b/>
      <w:bCs/>
    </w:rPr>
  </w:style>
  <w:style w:type="character" w:customStyle="1" w:styleId="Heading1Char">
    <w:name w:val="Heading 1 Char"/>
    <w:basedOn w:val="DefaultParagraphFont"/>
    <w:link w:val="Heading1"/>
    <w:uiPriority w:val="9"/>
    <w:rsid w:val="005F4F3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02637934">
      <w:bodyDiv w:val="1"/>
      <w:marLeft w:val="0"/>
      <w:marRight w:val="0"/>
      <w:marTop w:val="0"/>
      <w:marBottom w:val="0"/>
      <w:divBdr>
        <w:top w:val="none" w:sz="0" w:space="0" w:color="auto"/>
        <w:left w:val="none" w:sz="0" w:space="0" w:color="auto"/>
        <w:bottom w:val="none" w:sz="0" w:space="0" w:color="auto"/>
        <w:right w:val="none" w:sz="0" w:space="0" w:color="auto"/>
      </w:divBdr>
    </w:div>
    <w:div w:id="2129544714">
      <w:bodyDiv w:val="1"/>
      <w:marLeft w:val="0"/>
      <w:marRight w:val="0"/>
      <w:marTop w:val="0"/>
      <w:marBottom w:val="0"/>
      <w:divBdr>
        <w:top w:val="none" w:sz="0" w:space="0" w:color="auto"/>
        <w:left w:val="none" w:sz="0" w:space="0" w:color="auto"/>
        <w:bottom w:val="none" w:sz="0" w:space="0" w:color="auto"/>
        <w:right w:val="none" w:sz="0" w:space="0" w:color="auto"/>
      </w:divBdr>
      <w:divsChild>
        <w:div w:id="15676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anan">
    <w:panose1 w:val="00000000000000000000"/>
    <w:charset w:val="B2"/>
    <w:family w:val="auto"/>
    <w:pitch w:val="variable"/>
    <w:sig w:usb0="00002001" w:usb1="00000000" w:usb2="00000000" w:usb3="00000000" w:csb0="00000040"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Felix Titling">
    <w:panose1 w:val="04060505060202020A04"/>
    <w:charset w:val="00"/>
    <w:family w:val="decorativ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72F3"/>
    <w:rsid w:val="00FF72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212CCD85F48BB8E9ADB5859BF6AE5">
    <w:name w:val="A70212CCD85F48BB8E9ADB5859BF6AE5"/>
    <w:rsid w:val="00FF72F3"/>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76F0-4C34-4789-89F6-6C1A4B2C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Ala'a</cp:lastModifiedBy>
  <cp:revision>10</cp:revision>
  <dcterms:created xsi:type="dcterms:W3CDTF">2016-02-18T22:33:00Z</dcterms:created>
  <dcterms:modified xsi:type="dcterms:W3CDTF">2016-02-20T14:46:00Z</dcterms:modified>
</cp:coreProperties>
</file>